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BA" w:rsidRDefault="00EB65BA" w:rsidP="00EB65BA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РОССИЙСКАЯ ФЕДЕРАЦИЯ</w:t>
      </w:r>
    </w:p>
    <w:p w:rsidR="00EB65BA" w:rsidRDefault="00177A78" w:rsidP="00177A78">
      <w:pPr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                                        </w:t>
      </w:r>
      <w:r w:rsidR="00EB65BA">
        <w:rPr>
          <w:rFonts w:ascii="Times New Roman CYR" w:hAnsi="Times New Roman CYR"/>
          <w:b/>
          <w:szCs w:val="28"/>
        </w:rPr>
        <w:t>БРЯНСКАЯ ОБЛАСТЬ</w:t>
      </w:r>
    </w:p>
    <w:p w:rsidR="00EB65BA" w:rsidRDefault="00EB65BA" w:rsidP="00EB65BA">
      <w:pPr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СЕЩИНСКИЙ СЕЛЬСКИЙ СОВЕТ НАРОДНЫХ ДЕПУТАТОВ</w:t>
      </w:r>
    </w:p>
    <w:p w:rsidR="00EB65BA" w:rsidRDefault="00EB65BA" w:rsidP="00EB65BA">
      <w:pPr>
        <w:pStyle w:val="1"/>
        <w:ind w:left="0" w:right="0" w:firstLine="0"/>
        <w:rPr>
          <w:b/>
          <w:sz w:val="28"/>
          <w:szCs w:val="28"/>
        </w:rPr>
      </w:pPr>
    </w:p>
    <w:p w:rsidR="00EB65BA" w:rsidRDefault="00EB65BA" w:rsidP="00EB65BA">
      <w:pPr>
        <w:pStyle w:val="1"/>
        <w:ind w:left="0" w:right="0" w:firstLine="0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РЕШЕНИЕ</w:t>
      </w:r>
    </w:p>
    <w:p w:rsidR="00EB65BA" w:rsidRDefault="00EB65BA" w:rsidP="00EB65BA">
      <w:pPr>
        <w:ind w:left="567"/>
        <w:rPr>
          <w:rFonts w:ascii="Times New Roman CYR" w:hAnsi="Times New Roman CYR"/>
          <w:szCs w:val="28"/>
          <w:u w:val="single"/>
        </w:rPr>
      </w:pPr>
    </w:p>
    <w:p w:rsidR="00EB65BA" w:rsidRDefault="00046256" w:rsidP="00EB65BA">
      <w:pPr>
        <w:ind w:left="567"/>
        <w:rPr>
          <w:rFonts w:ascii="Times New Roman CYR" w:hAnsi="Times New Roman CYR"/>
          <w:b/>
          <w:szCs w:val="28"/>
          <w:u w:val="single"/>
        </w:rPr>
      </w:pPr>
      <w:r>
        <w:rPr>
          <w:rFonts w:ascii="Times New Roman CYR" w:hAnsi="Times New Roman CYR"/>
          <w:b/>
          <w:szCs w:val="28"/>
          <w:u w:val="single"/>
        </w:rPr>
        <w:t>от 13 февраля 2017 года  №132</w:t>
      </w:r>
      <w:r w:rsidR="00EB65BA">
        <w:rPr>
          <w:rFonts w:ascii="Times New Roman CYR" w:hAnsi="Times New Roman CYR"/>
          <w:b/>
          <w:szCs w:val="28"/>
          <w:u w:val="single"/>
        </w:rPr>
        <w:t xml:space="preserve">        </w:t>
      </w:r>
    </w:p>
    <w:p w:rsidR="00EB65BA" w:rsidRDefault="00EB65BA" w:rsidP="00EB65BA">
      <w:pPr>
        <w:ind w:left="567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п. Сеща</w:t>
      </w:r>
    </w:p>
    <w:p w:rsidR="00EB65BA" w:rsidRDefault="00EB65BA" w:rsidP="00EB65BA">
      <w:pPr>
        <w:ind w:left="567"/>
        <w:rPr>
          <w:szCs w:val="28"/>
        </w:rPr>
      </w:pPr>
    </w:p>
    <w:p w:rsidR="00EB65BA" w:rsidRDefault="00EB65BA" w:rsidP="00EB65BA">
      <w:pPr>
        <w:ind w:right="4252"/>
        <w:jc w:val="both"/>
        <w:rPr>
          <w:rFonts w:ascii="Times New Roman CYR" w:hAnsi="Times New Roman CYR"/>
          <w:b/>
          <w:szCs w:val="28"/>
        </w:rPr>
      </w:pPr>
      <w:r w:rsidRPr="00EB65BA">
        <w:rPr>
          <w:b/>
          <w:szCs w:val="28"/>
        </w:rPr>
        <w:t>О принятии Положени</w:t>
      </w:r>
      <w:r w:rsidR="00166A2A">
        <w:rPr>
          <w:b/>
          <w:szCs w:val="28"/>
        </w:rPr>
        <w:t>я</w:t>
      </w:r>
      <w:r w:rsidRPr="00EB65BA">
        <w:rPr>
          <w:b/>
          <w:szCs w:val="28"/>
        </w:rPr>
        <w:t xml:space="preserve"> о территориальном общественном самоуправлении в</w:t>
      </w:r>
      <w:r w:rsidRPr="00EB65BA">
        <w:rPr>
          <w:rFonts w:ascii="Times New Roman CYR" w:hAnsi="Times New Roman CYR"/>
          <w:b/>
          <w:szCs w:val="28"/>
        </w:rPr>
        <w:t xml:space="preserve"> муниципальном образовании «Сещинское сельское</w:t>
      </w:r>
      <w:r>
        <w:rPr>
          <w:rFonts w:ascii="Times New Roman CYR" w:hAnsi="Times New Roman CYR"/>
          <w:b/>
          <w:szCs w:val="28"/>
        </w:rPr>
        <w:t xml:space="preserve"> поселение» </w:t>
      </w:r>
    </w:p>
    <w:p w:rsidR="00EB65BA" w:rsidRDefault="00EB65BA" w:rsidP="00EB65BA">
      <w:pPr>
        <w:ind w:left="567" w:right="4536"/>
        <w:jc w:val="both"/>
        <w:rPr>
          <w:rFonts w:ascii="Times New Roman CYR" w:hAnsi="Times New Roman CYR"/>
          <w:szCs w:val="28"/>
        </w:rPr>
      </w:pPr>
    </w:p>
    <w:p w:rsidR="003B19FE" w:rsidRDefault="003B19FE" w:rsidP="00EB65BA">
      <w:pPr>
        <w:ind w:left="567" w:right="4536"/>
        <w:jc w:val="both"/>
        <w:rPr>
          <w:rFonts w:ascii="Times New Roman CYR" w:hAnsi="Times New Roman CYR"/>
          <w:szCs w:val="28"/>
        </w:rPr>
      </w:pPr>
    </w:p>
    <w:p w:rsidR="00EB65BA" w:rsidRDefault="00EB65BA" w:rsidP="00EB65BA">
      <w:pPr>
        <w:ind w:left="567" w:right="4536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    </w:t>
      </w:r>
    </w:p>
    <w:p w:rsidR="00EB65BA" w:rsidRDefault="00EB65BA" w:rsidP="00EB65BA">
      <w:pPr>
        <w:pStyle w:val="a3"/>
        <w:widowControl/>
        <w:shd w:val="clear" w:color="auto" w:fill="FFFFFF"/>
        <w:tabs>
          <w:tab w:val="left" w:pos="426"/>
        </w:tabs>
        <w:autoSpaceDE/>
        <w:adjustRightInd/>
        <w:ind w:left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На основании статьи 15 Устава</w:t>
      </w:r>
      <w:r>
        <w:rPr>
          <w:rFonts w:ascii="Times New Roman CYR" w:hAnsi="Times New Roman CYR"/>
          <w:sz w:val="28"/>
          <w:szCs w:val="28"/>
        </w:rPr>
        <w:t xml:space="preserve"> Сещинского сельского поселения. </w:t>
      </w:r>
    </w:p>
    <w:p w:rsidR="00EB65BA" w:rsidRDefault="00EB65BA" w:rsidP="00EB65BA">
      <w:pPr>
        <w:pStyle w:val="a3"/>
        <w:widowControl/>
        <w:shd w:val="clear" w:color="auto" w:fill="FFFFFF"/>
        <w:tabs>
          <w:tab w:val="left" w:pos="426"/>
        </w:tabs>
        <w:autoSpaceDE/>
        <w:adjustRightInd/>
        <w:ind w:left="0"/>
        <w:jc w:val="both"/>
        <w:rPr>
          <w:szCs w:val="28"/>
        </w:rPr>
      </w:pPr>
    </w:p>
    <w:p w:rsidR="00EB65BA" w:rsidRPr="00EB65BA" w:rsidRDefault="00EB65BA" w:rsidP="00EB65BA">
      <w:pPr>
        <w:ind w:right="-284"/>
        <w:rPr>
          <w:rFonts w:ascii="Times New Roman CYR" w:hAnsi="Times New Roman CYR"/>
          <w:b/>
          <w:sz w:val="36"/>
          <w:szCs w:val="36"/>
        </w:rPr>
      </w:pPr>
      <w:r>
        <w:rPr>
          <w:rFonts w:ascii="Times New Roman CYR" w:hAnsi="Times New Roman CYR"/>
          <w:b/>
          <w:sz w:val="36"/>
          <w:szCs w:val="36"/>
        </w:rPr>
        <w:t xml:space="preserve">      </w:t>
      </w:r>
      <w:r w:rsidRPr="00EB65BA">
        <w:rPr>
          <w:rFonts w:ascii="Times New Roman CYR" w:hAnsi="Times New Roman CYR"/>
          <w:b/>
          <w:sz w:val="36"/>
          <w:szCs w:val="36"/>
        </w:rPr>
        <w:t>Сещинский сельский Совет народных депутатов</w:t>
      </w:r>
    </w:p>
    <w:p w:rsidR="00EB65BA" w:rsidRDefault="00EB65BA" w:rsidP="00EB65BA">
      <w:pPr>
        <w:ind w:left="567" w:right="-284" w:firstLine="567"/>
        <w:jc w:val="center"/>
        <w:rPr>
          <w:rFonts w:ascii="Times New Roman CYR" w:hAnsi="Times New Roman CYR"/>
          <w:b/>
          <w:szCs w:val="28"/>
        </w:rPr>
      </w:pPr>
    </w:p>
    <w:p w:rsidR="00EB65BA" w:rsidRDefault="00EB65BA" w:rsidP="00EB65BA">
      <w:pPr>
        <w:ind w:right="-284"/>
        <w:jc w:val="both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  РЕШИЛ:</w:t>
      </w:r>
    </w:p>
    <w:p w:rsidR="00EB65BA" w:rsidRDefault="00EB65BA" w:rsidP="00EB65BA">
      <w:pPr>
        <w:ind w:right="-284"/>
        <w:jc w:val="both"/>
        <w:rPr>
          <w:rFonts w:ascii="Times New Roman CYR" w:hAnsi="Times New Roman CYR"/>
          <w:szCs w:val="28"/>
        </w:rPr>
      </w:pPr>
    </w:p>
    <w:p w:rsidR="00EB65BA" w:rsidRDefault="00EB65BA" w:rsidP="00EB65BA">
      <w:pPr>
        <w:tabs>
          <w:tab w:val="left" w:pos="9355"/>
        </w:tabs>
        <w:ind w:right="-1"/>
        <w:jc w:val="both"/>
        <w:rPr>
          <w:szCs w:val="28"/>
        </w:rPr>
      </w:pPr>
      <w:r>
        <w:rPr>
          <w:szCs w:val="28"/>
        </w:rPr>
        <w:t xml:space="preserve">1. Принять Положение о территориальном общественном самоуправлении в </w:t>
      </w:r>
      <w:r w:rsidRPr="00EB65BA">
        <w:rPr>
          <w:rFonts w:ascii="Times New Roman CYR" w:hAnsi="Times New Roman CYR"/>
          <w:szCs w:val="28"/>
        </w:rPr>
        <w:t>муниципальном образовании «Сещинское сельское поселение»</w:t>
      </w:r>
      <w:r>
        <w:rPr>
          <w:szCs w:val="28"/>
        </w:rPr>
        <w:t xml:space="preserve"> согласно приложению № 1.</w:t>
      </w:r>
    </w:p>
    <w:p w:rsidR="00177A78" w:rsidRDefault="00177A78" w:rsidP="00177A78">
      <w:pPr>
        <w:tabs>
          <w:tab w:val="left" w:pos="9355"/>
        </w:tabs>
        <w:ind w:right="-1"/>
        <w:jc w:val="both"/>
        <w:rPr>
          <w:szCs w:val="28"/>
        </w:rPr>
      </w:pPr>
    </w:p>
    <w:p w:rsidR="00177A78" w:rsidRDefault="003B19FE" w:rsidP="00177A78">
      <w:pPr>
        <w:tabs>
          <w:tab w:val="left" w:pos="9355"/>
        </w:tabs>
        <w:ind w:right="-1"/>
        <w:jc w:val="both"/>
        <w:rPr>
          <w:szCs w:val="28"/>
        </w:rPr>
      </w:pPr>
      <w:r>
        <w:rPr>
          <w:szCs w:val="28"/>
        </w:rPr>
        <w:t>2</w:t>
      </w:r>
      <w:r w:rsidR="00177A78">
        <w:rPr>
          <w:szCs w:val="28"/>
        </w:rPr>
        <w:t>. Решение вступает в силу с момента его обнародования.</w:t>
      </w:r>
    </w:p>
    <w:p w:rsidR="00177A78" w:rsidRDefault="00177A78" w:rsidP="00177A78">
      <w:pPr>
        <w:tabs>
          <w:tab w:val="left" w:pos="9355"/>
        </w:tabs>
        <w:ind w:right="-1"/>
        <w:jc w:val="both"/>
        <w:rPr>
          <w:szCs w:val="28"/>
        </w:rPr>
      </w:pPr>
    </w:p>
    <w:p w:rsidR="00177A78" w:rsidRDefault="00177A78" w:rsidP="00177A78">
      <w:pPr>
        <w:tabs>
          <w:tab w:val="left" w:pos="9355"/>
        </w:tabs>
        <w:ind w:right="-1"/>
        <w:jc w:val="both"/>
        <w:rPr>
          <w:szCs w:val="28"/>
        </w:rPr>
      </w:pPr>
    </w:p>
    <w:p w:rsidR="00177A78" w:rsidRDefault="00177A78" w:rsidP="00177A78">
      <w:pPr>
        <w:tabs>
          <w:tab w:val="left" w:pos="9355"/>
        </w:tabs>
        <w:ind w:right="-1"/>
        <w:jc w:val="both"/>
        <w:rPr>
          <w:szCs w:val="28"/>
        </w:rPr>
      </w:pPr>
    </w:p>
    <w:p w:rsidR="00177A78" w:rsidRDefault="00177A78" w:rsidP="00177A78">
      <w:pPr>
        <w:tabs>
          <w:tab w:val="left" w:pos="9355"/>
        </w:tabs>
        <w:ind w:right="-1"/>
        <w:jc w:val="both"/>
        <w:rPr>
          <w:szCs w:val="28"/>
        </w:rPr>
      </w:pPr>
    </w:p>
    <w:p w:rsidR="00EB65BA" w:rsidRPr="00EB65BA" w:rsidRDefault="00EB65BA" w:rsidP="00EB65BA">
      <w:pPr>
        <w:tabs>
          <w:tab w:val="left" w:pos="9355"/>
        </w:tabs>
        <w:ind w:right="-1"/>
        <w:jc w:val="both"/>
        <w:rPr>
          <w:rFonts w:ascii="Times New Roman CYR" w:hAnsi="Times New Roman CYR"/>
          <w:b/>
          <w:szCs w:val="28"/>
        </w:rPr>
      </w:pPr>
    </w:p>
    <w:p w:rsidR="00EB65BA" w:rsidRPr="000A2C16" w:rsidRDefault="00EB65BA" w:rsidP="00EB65BA">
      <w:pPr>
        <w:shd w:val="clear" w:color="auto" w:fill="FFFFFF"/>
        <w:tabs>
          <w:tab w:val="left" w:pos="851"/>
        </w:tabs>
        <w:spacing w:line="322" w:lineRule="exact"/>
        <w:ind w:left="851"/>
        <w:jc w:val="both"/>
        <w:rPr>
          <w:szCs w:val="28"/>
        </w:rPr>
      </w:pPr>
    </w:p>
    <w:p w:rsidR="00EB65BA" w:rsidRDefault="00EB65BA" w:rsidP="00EB65BA">
      <w:pPr>
        <w:shd w:val="clear" w:color="auto" w:fill="FFFFFF"/>
        <w:tabs>
          <w:tab w:val="left" w:pos="851"/>
        </w:tabs>
        <w:spacing w:line="322" w:lineRule="exact"/>
        <w:ind w:left="851"/>
        <w:jc w:val="both"/>
        <w:rPr>
          <w:szCs w:val="28"/>
        </w:rPr>
      </w:pPr>
    </w:p>
    <w:p w:rsidR="00EB65BA" w:rsidRDefault="00EB65BA" w:rsidP="00EB65BA">
      <w:pPr>
        <w:shd w:val="clear" w:color="auto" w:fill="FFFFFF"/>
        <w:tabs>
          <w:tab w:val="left" w:pos="851"/>
        </w:tabs>
        <w:spacing w:line="322" w:lineRule="exact"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главы муниципального образования </w:t>
      </w:r>
    </w:p>
    <w:p w:rsidR="00EB65BA" w:rsidRDefault="00EB65BA" w:rsidP="00EB65BA">
      <w:pPr>
        <w:shd w:val="clear" w:color="auto" w:fill="FFFFFF"/>
        <w:tabs>
          <w:tab w:val="left" w:pos="851"/>
        </w:tabs>
        <w:spacing w:line="322" w:lineRule="exact"/>
        <w:jc w:val="both"/>
        <w:rPr>
          <w:szCs w:val="28"/>
        </w:rPr>
      </w:pPr>
      <w:r>
        <w:rPr>
          <w:szCs w:val="28"/>
        </w:rPr>
        <w:t xml:space="preserve"> «Сещинское сельское поселение»                                        О.В. </w:t>
      </w:r>
      <w:proofErr w:type="spellStart"/>
      <w:r>
        <w:rPr>
          <w:szCs w:val="28"/>
        </w:rPr>
        <w:t>Изонина</w:t>
      </w:r>
      <w:proofErr w:type="spellEnd"/>
    </w:p>
    <w:p w:rsidR="00EB65BA" w:rsidRDefault="00EB65BA" w:rsidP="00EB65BA">
      <w:pPr>
        <w:shd w:val="clear" w:color="auto" w:fill="FFFFFF"/>
        <w:tabs>
          <w:tab w:val="left" w:pos="851"/>
        </w:tabs>
        <w:spacing w:line="322" w:lineRule="exact"/>
        <w:ind w:left="851"/>
        <w:jc w:val="both"/>
        <w:rPr>
          <w:szCs w:val="28"/>
        </w:rPr>
      </w:pPr>
    </w:p>
    <w:p w:rsidR="00EB65BA" w:rsidRDefault="00EB65BA" w:rsidP="00EB65BA"/>
    <w:p w:rsidR="00DE6615" w:rsidRDefault="00DE6615"/>
    <w:p w:rsidR="00971496" w:rsidRDefault="00971496"/>
    <w:p w:rsidR="00971496" w:rsidRDefault="00971496"/>
    <w:p w:rsidR="00971496" w:rsidRDefault="00971496"/>
    <w:p w:rsidR="00971496" w:rsidRDefault="00971496"/>
    <w:p w:rsidR="00971496" w:rsidRDefault="00971496"/>
    <w:p w:rsidR="00971496" w:rsidRPr="00971496" w:rsidRDefault="00971496" w:rsidP="00971496">
      <w:pPr>
        <w:jc w:val="right"/>
        <w:rPr>
          <w:sz w:val="22"/>
          <w:szCs w:val="22"/>
        </w:rPr>
      </w:pPr>
      <w:r w:rsidRPr="00971496">
        <w:rPr>
          <w:sz w:val="22"/>
          <w:szCs w:val="22"/>
        </w:rPr>
        <w:lastRenderedPageBreak/>
        <w:t xml:space="preserve"> Приложение №1 </w:t>
      </w:r>
    </w:p>
    <w:p w:rsidR="00971496" w:rsidRPr="00971496" w:rsidRDefault="00971496" w:rsidP="00971496">
      <w:pPr>
        <w:jc w:val="right"/>
        <w:rPr>
          <w:sz w:val="22"/>
          <w:szCs w:val="22"/>
        </w:rPr>
      </w:pPr>
      <w:r w:rsidRPr="00971496">
        <w:rPr>
          <w:sz w:val="22"/>
          <w:szCs w:val="22"/>
        </w:rPr>
        <w:t>к Решению Сещинского</w:t>
      </w:r>
    </w:p>
    <w:p w:rsidR="00971496" w:rsidRPr="00971496" w:rsidRDefault="00971496" w:rsidP="00971496">
      <w:pPr>
        <w:jc w:val="right"/>
        <w:rPr>
          <w:sz w:val="22"/>
          <w:szCs w:val="22"/>
        </w:rPr>
      </w:pPr>
      <w:r w:rsidRPr="00971496">
        <w:rPr>
          <w:sz w:val="22"/>
          <w:szCs w:val="22"/>
        </w:rPr>
        <w:t xml:space="preserve"> сельского Совета </w:t>
      </w:r>
    </w:p>
    <w:p w:rsidR="00971496" w:rsidRPr="00971496" w:rsidRDefault="00971496" w:rsidP="00971496">
      <w:pPr>
        <w:jc w:val="right"/>
        <w:rPr>
          <w:sz w:val="22"/>
          <w:szCs w:val="22"/>
        </w:rPr>
      </w:pPr>
      <w:r w:rsidRPr="00971496">
        <w:rPr>
          <w:sz w:val="22"/>
          <w:szCs w:val="22"/>
        </w:rPr>
        <w:t xml:space="preserve"> народных депутатов</w:t>
      </w:r>
    </w:p>
    <w:p w:rsidR="00971496" w:rsidRDefault="00971496" w:rsidP="00971496">
      <w:pPr>
        <w:jc w:val="right"/>
        <w:rPr>
          <w:sz w:val="22"/>
          <w:szCs w:val="22"/>
        </w:rPr>
      </w:pPr>
      <w:r w:rsidRPr="00971496">
        <w:rPr>
          <w:sz w:val="22"/>
          <w:szCs w:val="22"/>
        </w:rPr>
        <w:t xml:space="preserve"> №</w:t>
      </w:r>
      <w:r w:rsidR="002C4B0F">
        <w:rPr>
          <w:sz w:val="22"/>
          <w:szCs w:val="22"/>
        </w:rPr>
        <w:t xml:space="preserve"> </w:t>
      </w:r>
      <w:r w:rsidRPr="00971496">
        <w:rPr>
          <w:sz w:val="22"/>
          <w:szCs w:val="22"/>
        </w:rPr>
        <w:t>132 от 13.02.2017 г.</w:t>
      </w:r>
    </w:p>
    <w:p w:rsidR="003A61ED" w:rsidRDefault="003A61ED" w:rsidP="003A61ED">
      <w:pPr>
        <w:ind w:right="-1"/>
        <w:jc w:val="center"/>
        <w:rPr>
          <w:b/>
          <w:szCs w:val="28"/>
        </w:rPr>
      </w:pPr>
      <w:r w:rsidRPr="00EB65BA">
        <w:rPr>
          <w:b/>
          <w:szCs w:val="28"/>
        </w:rPr>
        <w:t>Положени</w:t>
      </w:r>
      <w:r>
        <w:rPr>
          <w:b/>
          <w:szCs w:val="28"/>
        </w:rPr>
        <w:t>е</w:t>
      </w:r>
    </w:p>
    <w:p w:rsidR="003A61ED" w:rsidRDefault="003A61ED" w:rsidP="003A61ED">
      <w:pPr>
        <w:ind w:right="-1"/>
        <w:jc w:val="center"/>
        <w:rPr>
          <w:rFonts w:ascii="Times New Roman CYR" w:hAnsi="Times New Roman CYR"/>
          <w:b/>
          <w:szCs w:val="28"/>
        </w:rPr>
      </w:pPr>
      <w:r w:rsidRPr="00EB65BA">
        <w:rPr>
          <w:b/>
          <w:szCs w:val="28"/>
        </w:rPr>
        <w:t xml:space="preserve"> о территориальном общественном самоуправлении в</w:t>
      </w:r>
      <w:r w:rsidRPr="00EB65BA">
        <w:rPr>
          <w:rFonts w:ascii="Times New Roman CYR" w:hAnsi="Times New Roman CYR"/>
          <w:b/>
          <w:szCs w:val="28"/>
        </w:rPr>
        <w:t xml:space="preserve"> муниципальном образовании «Сещинское сельское</w:t>
      </w:r>
      <w:r>
        <w:rPr>
          <w:rFonts w:ascii="Times New Roman CYR" w:hAnsi="Times New Roman CYR"/>
          <w:b/>
          <w:szCs w:val="28"/>
        </w:rPr>
        <w:t xml:space="preserve"> поселение»</w:t>
      </w:r>
    </w:p>
    <w:p w:rsidR="003A61ED" w:rsidRDefault="003A61ED" w:rsidP="003A61ED">
      <w:pPr>
        <w:jc w:val="center"/>
      </w:pPr>
    </w:p>
    <w:p w:rsidR="00971496" w:rsidRDefault="00971496" w:rsidP="00971496">
      <w:pPr>
        <w:spacing w:before="240" w:after="120"/>
        <w:ind w:firstLine="540"/>
        <w:jc w:val="center"/>
        <w:rPr>
          <w:b/>
          <w:szCs w:val="28"/>
        </w:rPr>
      </w:pPr>
      <w:r>
        <w:rPr>
          <w:b/>
          <w:bCs/>
          <w:szCs w:val="28"/>
        </w:rPr>
        <w:t>Глава. 1</w:t>
      </w:r>
      <w:r>
        <w:rPr>
          <w:szCs w:val="28"/>
        </w:rPr>
        <w:t xml:space="preserve"> </w:t>
      </w:r>
      <w:r>
        <w:rPr>
          <w:b/>
          <w:szCs w:val="28"/>
        </w:rPr>
        <w:t>Общие положения</w:t>
      </w:r>
    </w:p>
    <w:p w:rsidR="00971496" w:rsidRDefault="00971496" w:rsidP="00971496">
      <w:pPr>
        <w:spacing w:before="240" w:after="120"/>
        <w:ind w:firstLine="540"/>
        <w:jc w:val="both"/>
        <w:rPr>
          <w:b/>
          <w:bCs/>
          <w:szCs w:val="28"/>
        </w:rPr>
      </w:pPr>
      <w:r>
        <w:rPr>
          <w:b/>
          <w:szCs w:val="28"/>
        </w:rPr>
        <w:t>Статья 1.</w:t>
      </w:r>
      <w:r>
        <w:rPr>
          <w:b/>
          <w:bCs/>
          <w:szCs w:val="28"/>
        </w:rPr>
        <w:t xml:space="preserve"> Определение территориального общественного самоуправления</w:t>
      </w:r>
    </w:p>
    <w:p w:rsidR="00971496" w:rsidRDefault="00971496" w:rsidP="00971496">
      <w:pPr>
        <w:ind w:firstLine="540"/>
        <w:jc w:val="both"/>
        <w:rPr>
          <w:b/>
          <w:bCs/>
          <w:szCs w:val="28"/>
        </w:rPr>
      </w:pPr>
      <w:r>
        <w:rPr>
          <w:szCs w:val="28"/>
        </w:rPr>
        <w:t xml:space="preserve">1. </w:t>
      </w:r>
      <w:r>
        <w:rPr>
          <w:bCs/>
          <w:szCs w:val="28"/>
        </w:rPr>
        <w:t xml:space="preserve">Под территориальным общественным самоуправлением понимается самоорганизация граждан по месту их жительства </w:t>
      </w:r>
      <w:proofErr w:type="gramStart"/>
      <w:r>
        <w:rPr>
          <w:bCs/>
          <w:szCs w:val="28"/>
        </w:rPr>
        <w:t>на части территории</w:t>
      </w:r>
      <w:proofErr w:type="gramEnd"/>
      <w:r>
        <w:rPr>
          <w:bCs/>
          <w:szCs w:val="28"/>
        </w:rPr>
        <w:t xml:space="preserve"> поселения, внутригородской территории города федерального значения, внутригородского района для самостоятельного и под свою ответственность осуществления собственных инициатив по вопросам местного значения.</w:t>
      </w:r>
    </w:p>
    <w:p w:rsid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Территориальное общественное самоуправление осуществляется непосредственно населением путем проведения собраний (конференций</w:t>
      </w:r>
      <w:r>
        <w:rPr>
          <w:rFonts w:ascii="Times New Roman" w:hAnsi="Times New Roman"/>
          <w:sz w:val="28"/>
          <w:szCs w:val="28"/>
        </w:rPr>
        <w:t xml:space="preserve">) граждан, а также через создаваемые органы территориального общественного самоуправления. </w:t>
      </w:r>
    </w:p>
    <w:p w:rsidR="00971496" w:rsidRDefault="00971496" w:rsidP="00971496">
      <w:pPr>
        <w:spacing w:before="240" w:after="120"/>
        <w:ind w:firstLine="540"/>
        <w:jc w:val="both"/>
        <w:rPr>
          <w:b/>
          <w:bCs/>
          <w:szCs w:val="28"/>
        </w:rPr>
      </w:pPr>
      <w:r>
        <w:rPr>
          <w:b/>
          <w:szCs w:val="28"/>
        </w:rPr>
        <w:t>Статья 2.</w:t>
      </w:r>
      <w:r>
        <w:rPr>
          <w:b/>
          <w:bCs/>
          <w:szCs w:val="28"/>
        </w:rPr>
        <w:t xml:space="preserve"> Основные принципы осуществления </w:t>
      </w:r>
      <w:r>
        <w:rPr>
          <w:rFonts w:eastAsia="MS Mincho"/>
          <w:b/>
          <w:bCs/>
          <w:szCs w:val="28"/>
        </w:rPr>
        <w:t>территориального общественного самоуправления</w:t>
      </w:r>
    </w:p>
    <w:p w:rsid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Основными принципами осуществления </w:t>
      </w:r>
      <w:r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 xml:space="preserve"> в поселении являются:</w:t>
      </w:r>
    </w:p>
    <w:p w:rsid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законность;</w:t>
      </w:r>
    </w:p>
    <w:p w:rsid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гласность и учет общественного мнения;</w:t>
      </w:r>
    </w:p>
    <w:p w:rsid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выборность и подконтрольность органов </w:t>
      </w:r>
      <w:r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 xml:space="preserve"> гражданам;</w:t>
      </w:r>
    </w:p>
    <w:p w:rsid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широкое участие граждан в выработке и принятии решений по вопросам, затрагивающим их интересы;</w:t>
      </w:r>
    </w:p>
    <w:p w:rsid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 с органами местного самоуправления муниципального образования;</w:t>
      </w:r>
    </w:p>
    <w:p w:rsid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свобода выбора гражданами форм осуществления </w:t>
      </w:r>
      <w:r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>;</w:t>
      </w:r>
    </w:p>
    <w:p w:rsidR="00971496" w:rsidRDefault="00971496" w:rsidP="00971496">
      <w:pPr>
        <w:ind w:firstLine="540"/>
        <w:jc w:val="both"/>
        <w:rPr>
          <w:szCs w:val="28"/>
        </w:rPr>
      </w:pPr>
      <w:r>
        <w:rPr>
          <w:szCs w:val="28"/>
        </w:rPr>
        <w:t xml:space="preserve"> - сочетание интересов граждан, проживающих на соответствующей территории с интересами граждан всего муниципального образования.</w:t>
      </w:r>
    </w:p>
    <w:p w:rsidR="00971496" w:rsidRDefault="00971496" w:rsidP="00971496">
      <w:pPr>
        <w:spacing w:before="240" w:after="120"/>
        <w:ind w:firstLine="540"/>
        <w:jc w:val="both"/>
        <w:rPr>
          <w:b/>
          <w:bCs/>
          <w:szCs w:val="28"/>
        </w:rPr>
      </w:pPr>
      <w:r>
        <w:rPr>
          <w:b/>
          <w:szCs w:val="28"/>
        </w:rPr>
        <w:t>Статья 3.</w:t>
      </w:r>
      <w:r>
        <w:rPr>
          <w:b/>
          <w:bCs/>
          <w:szCs w:val="28"/>
        </w:rPr>
        <w:t xml:space="preserve"> </w:t>
      </w:r>
      <w:r>
        <w:rPr>
          <w:b/>
          <w:szCs w:val="28"/>
        </w:rPr>
        <w:t>Право</w:t>
      </w:r>
      <w:r>
        <w:rPr>
          <w:b/>
          <w:bCs/>
          <w:szCs w:val="28"/>
        </w:rPr>
        <w:t xml:space="preserve"> граждан на осуществление территориального общественного самоуправления</w:t>
      </w:r>
    </w:p>
    <w:p w:rsid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осуществлении </w:t>
      </w:r>
      <w:r>
        <w:rPr>
          <w:rFonts w:ascii="Times New Roman" w:eastAsia="MS Mincho" w:hAnsi="Times New Roman"/>
          <w:sz w:val="28"/>
          <w:szCs w:val="28"/>
        </w:rPr>
        <w:t>территориального общественного самоуправления</w:t>
      </w:r>
      <w:r>
        <w:rPr>
          <w:rFonts w:ascii="Times New Roman" w:hAnsi="Times New Roman"/>
          <w:sz w:val="28"/>
          <w:szCs w:val="28"/>
        </w:rPr>
        <w:t xml:space="preserve"> могут принимать участие граждане, проживающие на соответствующей территории, достигшие 16-летнего возраста.</w:t>
      </w:r>
    </w:p>
    <w:p w:rsidR="00971496" w:rsidRDefault="00971496" w:rsidP="00971496">
      <w:pPr>
        <w:spacing w:before="240" w:after="120"/>
        <w:ind w:firstLine="540"/>
        <w:jc w:val="both"/>
        <w:rPr>
          <w:b/>
          <w:szCs w:val="28"/>
        </w:rPr>
      </w:pPr>
      <w:r>
        <w:rPr>
          <w:b/>
          <w:szCs w:val="28"/>
        </w:rPr>
        <w:lastRenderedPageBreak/>
        <w:t>Статья 4. Органы</w:t>
      </w:r>
      <w:r>
        <w:rPr>
          <w:b/>
          <w:bCs/>
          <w:szCs w:val="28"/>
        </w:rPr>
        <w:t xml:space="preserve"> территориального общественного самоуправления</w:t>
      </w:r>
    </w:p>
    <w:p w:rsidR="00971496" w:rsidRDefault="00971496" w:rsidP="00971496">
      <w:pPr>
        <w:ind w:firstLine="540"/>
        <w:jc w:val="both"/>
        <w:rPr>
          <w:szCs w:val="28"/>
        </w:rPr>
      </w:pPr>
      <w:r>
        <w:rPr>
          <w:szCs w:val="28"/>
        </w:rPr>
        <w:t>1.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971496" w:rsidRDefault="00971496" w:rsidP="00971496">
      <w:pPr>
        <w:ind w:firstLine="540"/>
        <w:jc w:val="both"/>
        <w:rPr>
          <w:szCs w:val="28"/>
        </w:rPr>
      </w:pPr>
      <w:r>
        <w:rPr>
          <w:szCs w:val="28"/>
        </w:rPr>
        <w:t>2.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971496" w:rsidRPr="00971496" w:rsidRDefault="00971496" w:rsidP="00971496">
      <w:pPr>
        <w:pStyle w:val="2"/>
        <w:spacing w:before="240" w:after="120"/>
        <w:ind w:firstLine="540"/>
        <w:jc w:val="both"/>
        <w:rPr>
          <w:rFonts w:eastAsia="MS Mincho"/>
          <w:bCs w:val="0"/>
          <w:color w:val="000000" w:themeColor="text1"/>
          <w:sz w:val="28"/>
          <w:szCs w:val="28"/>
        </w:rPr>
      </w:pPr>
      <w:r w:rsidRPr="00971496">
        <w:rPr>
          <w:color w:val="000000" w:themeColor="text1"/>
          <w:sz w:val="28"/>
          <w:szCs w:val="28"/>
        </w:rPr>
        <w:t xml:space="preserve">Статья 5. </w:t>
      </w:r>
      <w:r w:rsidRPr="00971496">
        <w:rPr>
          <w:bCs w:val="0"/>
          <w:color w:val="000000" w:themeColor="text1"/>
          <w:sz w:val="28"/>
          <w:szCs w:val="28"/>
        </w:rPr>
        <w:t xml:space="preserve">Территория </w:t>
      </w:r>
      <w:r w:rsidRPr="00971496">
        <w:rPr>
          <w:rFonts w:eastAsia="MS Mincho"/>
          <w:bCs w:val="0"/>
          <w:color w:val="000000" w:themeColor="text1"/>
          <w:sz w:val="28"/>
          <w:szCs w:val="28"/>
        </w:rPr>
        <w:t>территориального общественного самоуправления</w:t>
      </w:r>
    </w:p>
    <w:p w:rsidR="00971496" w:rsidRPr="00971496" w:rsidRDefault="00971496" w:rsidP="00971496">
      <w:pPr>
        <w:ind w:firstLine="540"/>
        <w:jc w:val="both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 xml:space="preserve">1.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 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2. Границы территории, на которой осуществляется территориальное общественное самоуправление, устанавливаются и могут быть изменены  Сещинским сельским Советом народных депутатов</w:t>
      </w:r>
      <w:r w:rsidRPr="0097149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>по предложению населения, проживающего на соответствующей территории.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3. Границы 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территориального общественного самоуправления устанавливаются при соблюдении следующих условий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- границы территории 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территориального общественного самоуправления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 не могут выходить за пределы территории населенного пункта;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- на определенной территории не может быть более одного 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территориального общественного самоуправления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highlight w:val="cyan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неразрывность территории, на которой осуществляется территориальное общественное самоуправление (если в его состав входит более одного жилого дома).</w:t>
      </w:r>
    </w:p>
    <w:p w:rsidR="00971496" w:rsidRPr="00971496" w:rsidRDefault="00971496" w:rsidP="00971496">
      <w:pPr>
        <w:pStyle w:val="ConsNormal"/>
        <w:widowControl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А также при установлении (изменении) границ территориального общественного самоуправления могут учитываться исторические, социально-экономические, культурные, коммунальные и иные признаки, обуславливающие обособленность и целостность территории территориального общественного самоуправления.</w:t>
      </w:r>
    </w:p>
    <w:p w:rsidR="00971496" w:rsidRPr="00971496" w:rsidRDefault="00971496" w:rsidP="00971496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1496" w:rsidRPr="00971496" w:rsidRDefault="00971496" w:rsidP="00971496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1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Глава 2. Создание территориального общественного самоуправления</w:t>
      </w:r>
    </w:p>
    <w:p w:rsidR="00971496" w:rsidRPr="00971496" w:rsidRDefault="00971496" w:rsidP="00971496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1496" w:rsidRPr="00971496" w:rsidRDefault="00971496" w:rsidP="00971496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714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Статья 6. </w:t>
      </w:r>
      <w:r w:rsidRPr="0097149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 создания территориального общественного самоуправления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1. Создание территориального общественного самоуправления осуществляется по инициативе граждан, проживающих на соответствующей территории.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lastRenderedPageBreak/>
        <w:t xml:space="preserve">2. Инициативная группа граждан, проживающих на территории, где предполагается осуществлять территориальное общественное самоуправление, письменно обращаются в 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>Сещинский сельский Совет народных депутатов</w:t>
      </w:r>
      <w:r w:rsidRPr="0097149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с предложением утвердить границы территории территориального общественного самоуправления.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3. 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>Сещинский сельский Совет народных депутатов</w:t>
      </w:r>
      <w:r w:rsidRPr="00971496">
        <w:rPr>
          <w:rFonts w:ascii="Times New Roman" w:eastAsia="MS Mincho" w:hAnsi="Times New Roman"/>
          <w:i/>
          <w:color w:val="000000" w:themeColor="text1"/>
          <w:sz w:val="28"/>
          <w:szCs w:val="28"/>
        </w:rPr>
        <w:t xml:space="preserve"> в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месячный срок со дня поступления ходатайства от инициативной группы: 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- в случае соответствия предложения инициативной группы требованиям статьи 5 настоящего Положения устанавливает границы территории территориального общественного самоуправления;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- в случае несоответствия предложения инициативной группы требованиям статьи 5 настоящего Положения направляет инициативной группе письменный обоснованный отказ и предлагает иной обоснованный вариант территории территориального общественного самоуправления.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4. В случае утверждения границ территориального общественного самоуправления, инициативная группа граждан вправе в течение </w:t>
      </w:r>
      <w:r w:rsidRPr="00971496">
        <w:rPr>
          <w:rFonts w:ascii="Times New Roman" w:eastAsia="MS Mincho" w:hAnsi="Times New Roman"/>
          <w:i/>
          <w:color w:val="000000" w:themeColor="text1"/>
          <w:sz w:val="28"/>
          <w:szCs w:val="28"/>
        </w:rPr>
        <w:t>двух месяцев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 организовать проведение учредительного собрания (конференции) граждан, проживающих на данной территории. </w:t>
      </w:r>
    </w:p>
    <w:p w:rsidR="00971496" w:rsidRPr="00971496" w:rsidRDefault="00971496" w:rsidP="00971496">
      <w:pPr>
        <w:pStyle w:val="2"/>
        <w:spacing w:before="240" w:after="120"/>
        <w:ind w:firstLine="540"/>
        <w:jc w:val="both"/>
        <w:rPr>
          <w:color w:val="000000" w:themeColor="text1"/>
          <w:sz w:val="28"/>
          <w:szCs w:val="28"/>
        </w:rPr>
      </w:pPr>
      <w:r w:rsidRPr="00971496">
        <w:rPr>
          <w:color w:val="000000" w:themeColor="text1"/>
          <w:sz w:val="28"/>
          <w:szCs w:val="28"/>
        </w:rPr>
        <w:t xml:space="preserve">Статья 7.  </w:t>
      </w:r>
      <w:r w:rsidRPr="00971496">
        <w:rPr>
          <w:bCs w:val="0"/>
          <w:color w:val="000000" w:themeColor="text1"/>
          <w:sz w:val="28"/>
          <w:szCs w:val="28"/>
        </w:rPr>
        <w:t>Порядок организации учредительного собрания (конференции)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1. Организация территориального общественного самоуправления осуществляется на собрании (конференции) граждан, проживающих на территории, где предполагается осуществлять 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>территориальное общественное самоуправление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.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2. Организацию учредительного собрания (конференции) осуществляет инициативная группа граждан.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3. В зависимости от числа граждан, проживающих на территории создаваемого территориального общественного самоуправления, проводится собрание граждан или конференция граждан. 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При проведении учредительной конференции норма представительства должна соответствовать требованиям пункта 2 статьи 13 настоящего Положения.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4. Инициативная группа: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- не менее чем за две недели до учредительного собрания (конференции) извещает граждан, а также главу муниципального образования о дате, месте и времени проведения учредительного собрания (конференции); 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- организует избрание представителей на конференцию;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организует проведение собрания (конференции);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подготавливает проект повестки собрания (конференции) граждан;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подготавливает проект устава территориального общественного самоуправления;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- не менее чем за две недели до учредительного собрания (конференции) обеспечивает для граждан, проживающих на территории территориального 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lastRenderedPageBreak/>
        <w:t>общественного самоуправления, возможность ознакомиться с проектом устава территориального общественного самоуправления;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проводит регистрацию жителей или их представителей, прибывших на собрание (конференцию);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уполномочивает своего представителя для открытия и ведения собрания (конференции) до избрания его председателя.</w:t>
      </w:r>
    </w:p>
    <w:p w:rsidR="00971496" w:rsidRPr="00971496" w:rsidRDefault="00971496" w:rsidP="00971496">
      <w:pPr>
        <w:pStyle w:val="2"/>
        <w:spacing w:before="240" w:after="120"/>
        <w:ind w:firstLine="540"/>
        <w:jc w:val="both"/>
        <w:rPr>
          <w:color w:val="000000" w:themeColor="text1"/>
          <w:sz w:val="28"/>
          <w:szCs w:val="28"/>
        </w:rPr>
      </w:pPr>
      <w:r w:rsidRPr="00971496">
        <w:rPr>
          <w:color w:val="000000" w:themeColor="text1"/>
          <w:sz w:val="28"/>
          <w:szCs w:val="28"/>
        </w:rPr>
        <w:t xml:space="preserve">Статья 8. </w:t>
      </w:r>
      <w:r w:rsidRPr="00971496">
        <w:rPr>
          <w:bCs w:val="0"/>
          <w:color w:val="000000" w:themeColor="text1"/>
          <w:sz w:val="28"/>
          <w:szCs w:val="28"/>
        </w:rPr>
        <w:t>Проведение</w:t>
      </w:r>
      <w:r w:rsidRPr="00971496">
        <w:rPr>
          <w:color w:val="000000" w:themeColor="text1"/>
          <w:sz w:val="28"/>
          <w:szCs w:val="28"/>
        </w:rPr>
        <w:t xml:space="preserve"> собрания (конференции)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избирают председательствующего и секретаря собрания и утверждают повестку дня.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>2. 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>3. Конференция граждан по вопросам организации и осуществления ТОС считается правомочной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 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4. Собрание (конференция) принимает решение об организации и осуществлении на данной территории территориального общественного самоуправления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, дает ему наименование, определяет цели деятельности и вопросы местного значения, в решении которых намерены принимать участие граждане, определяет структуру органов территориального общественного самоуправления, утверждает устав территориального общественного самоуправления, избирает органы территориального общественного самоуправления.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5. Решения учредительного собрания (конференции) принимаются открытым голосованием простым большинством голосов.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6. Процедура проведения собрания отражается в протоколе, который ведется в свободной форме секретарем собрания, подписывается председательствующим и секретарем собрания. 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 xml:space="preserve">7. Органы местного самоуправления Сещинского сельского поселения вправе направить для участия в учредительном собрании (конференции) граждан своих представителей с правом совещательного голоса. </w:t>
      </w:r>
    </w:p>
    <w:p w:rsidR="00971496" w:rsidRPr="00971496" w:rsidRDefault="00971496" w:rsidP="00971496">
      <w:pPr>
        <w:pStyle w:val="2"/>
        <w:spacing w:before="240" w:after="120"/>
        <w:ind w:firstLine="540"/>
        <w:jc w:val="both"/>
        <w:rPr>
          <w:color w:val="000000" w:themeColor="text1"/>
          <w:sz w:val="28"/>
          <w:szCs w:val="28"/>
        </w:rPr>
      </w:pPr>
      <w:r w:rsidRPr="00971496">
        <w:rPr>
          <w:color w:val="000000" w:themeColor="text1"/>
          <w:sz w:val="28"/>
          <w:szCs w:val="28"/>
        </w:rPr>
        <w:t xml:space="preserve">Статья 9. </w:t>
      </w:r>
      <w:r w:rsidRPr="00971496">
        <w:rPr>
          <w:bCs w:val="0"/>
          <w:color w:val="000000" w:themeColor="text1"/>
          <w:sz w:val="28"/>
          <w:szCs w:val="28"/>
        </w:rPr>
        <w:t xml:space="preserve">Устав </w:t>
      </w:r>
      <w:r w:rsidRPr="00971496">
        <w:rPr>
          <w:color w:val="000000" w:themeColor="text1"/>
          <w:sz w:val="28"/>
          <w:szCs w:val="28"/>
        </w:rPr>
        <w:t>территориального</w:t>
      </w:r>
      <w:r w:rsidRPr="00971496">
        <w:rPr>
          <w:bCs w:val="0"/>
          <w:color w:val="000000" w:themeColor="text1"/>
          <w:sz w:val="28"/>
          <w:szCs w:val="28"/>
        </w:rPr>
        <w:t xml:space="preserve"> общественного самоуправления </w:t>
      </w:r>
    </w:p>
    <w:p w:rsidR="00971496" w:rsidRPr="00971496" w:rsidRDefault="00971496" w:rsidP="00971496">
      <w:pPr>
        <w:jc w:val="both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1. Территориальное общественное самоуправление считается учрежденным с момента регистрации устава территориального общественного самоуправления в Сещинской сельской администрации</w:t>
      </w:r>
      <w:r w:rsidRPr="00971496">
        <w:rPr>
          <w:i/>
          <w:color w:val="000000" w:themeColor="text1"/>
          <w:szCs w:val="28"/>
        </w:rPr>
        <w:t>.</w:t>
      </w:r>
      <w:r w:rsidRPr="00971496">
        <w:rPr>
          <w:color w:val="000000" w:themeColor="text1"/>
          <w:szCs w:val="28"/>
        </w:rPr>
        <w:t xml:space="preserve"> </w:t>
      </w:r>
      <w:proofErr w:type="gramStart"/>
      <w:r w:rsidRPr="00971496">
        <w:rPr>
          <w:color w:val="000000" w:themeColor="text1"/>
          <w:szCs w:val="28"/>
        </w:rPr>
        <w:t xml:space="preserve">Порядок регистрации устава территориального общественного самоуправления определяется положением о порядке регистрации уставов территориального общественного самоуправления в муниципальном образование Сещинское </w:t>
      </w:r>
      <w:r w:rsidRPr="00971496">
        <w:rPr>
          <w:color w:val="000000" w:themeColor="text1"/>
          <w:szCs w:val="28"/>
        </w:rPr>
        <w:lastRenderedPageBreak/>
        <w:t>сельское поселение, утвержденным решением Сещинского сельского Совета народных депутатов.</w:t>
      </w:r>
      <w:proofErr w:type="gramEnd"/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2. В Уставе 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территориального общественного самоуправления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устанавливаются:</w:t>
      </w:r>
    </w:p>
    <w:p w:rsidR="00971496" w:rsidRPr="00971496" w:rsidRDefault="00971496" w:rsidP="00971496">
      <w:pPr>
        <w:ind w:firstLine="540"/>
        <w:jc w:val="both"/>
        <w:outlineLvl w:val="1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- территория, на которой оно осуществляется;</w:t>
      </w:r>
    </w:p>
    <w:p w:rsidR="00971496" w:rsidRPr="00971496" w:rsidRDefault="00971496" w:rsidP="00971496">
      <w:pPr>
        <w:ind w:firstLine="540"/>
        <w:jc w:val="both"/>
        <w:outlineLvl w:val="1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- цели, задачи, формы и основные направления деятельности территориального общественного самоуправления;</w:t>
      </w:r>
    </w:p>
    <w:p w:rsidR="00971496" w:rsidRPr="00971496" w:rsidRDefault="00971496" w:rsidP="00971496">
      <w:pPr>
        <w:ind w:firstLine="540"/>
        <w:jc w:val="both"/>
        <w:outlineLvl w:val="1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-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971496" w:rsidRPr="00971496" w:rsidRDefault="00971496" w:rsidP="00971496">
      <w:pPr>
        <w:ind w:firstLine="540"/>
        <w:jc w:val="both"/>
        <w:outlineLvl w:val="1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- порядок принятия решений;</w:t>
      </w:r>
    </w:p>
    <w:p w:rsidR="00971496" w:rsidRPr="00971496" w:rsidRDefault="00971496" w:rsidP="00971496">
      <w:pPr>
        <w:ind w:firstLine="540"/>
        <w:jc w:val="both"/>
        <w:outlineLvl w:val="1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- порядок приобретения имущества, а также порядок пользования и распоряжения указанным имуществом и финансовыми средствами;</w:t>
      </w:r>
    </w:p>
    <w:p w:rsidR="00971496" w:rsidRPr="00971496" w:rsidRDefault="00971496" w:rsidP="00971496">
      <w:pPr>
        <w:ind w:firstLine="540"/>
        <w:jc w:val="both"/>
        <w:outlineLvl w:val="1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- порядок прекращения осуществления территориального общественного самоуправления.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971496">
        <w:rPr>
          <w:color w:val="000000" w:themeColor="text1"/>
          <w:sz w:val="28"/>
          <w:szCs w:val="28"/>
        </w:rPr>
        <w:t xml:space="preserve"> </w:t>
      </w: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>Для регистрации устава территориального общественного самоуправления представляются: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>- два экземпляра устава территориального общественного самоуправления</w:t>
      </w: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;</w:t>
      </w:r>
    </w:p>
    <w:p w:rsidR="00971496" w:rsidRPr="00971496" w:rsidRDefault="00971496" w:rsidP="00971496">
      <w:pPr>
        <w:ind w:firstLine="540"/>
        <w:jc w:val="both"/>
        <w:rPr>
          <w:rFonts w:eastAsia="MS Mincho"/>
          <w:color w:val="000000" w:themeColor="text1"/>
          <w:szCs w:val="28"/>
        </w:rPr>
      </w:pPr>
      <w:r w:rsidRPr="00971496">
        <w:rPr>
          <w:rFonts w:eastAsia="MS Mincho"/>
          <w:color w:val="000000" w:themeColor="text1"/>
          <w:szCs w:val="28"/>
        </w:rPr>
        <w:t>- выписка из протокола собрания (конференции), на котором данный устав был принят.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4. Сещинская сельская администрация в течение месяца с момента приема документов: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- 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устава;</w:t>
      </w:r>
    </w:p>
    <w:p w:rsidR="00971496" w:rsidRPr="00971496" w:rsidRDefault="00971496" w:rsidP="00971496">
      <w:pPr>
        <w:ind w:firstLine="540"/>
        <w:jc w:val="both"/>
        <w:rPr>
          <w:color w:val="000000" w:themeColor="text1"/>
          <w:szCs w:val="28"/>
        </w:rPr>
      </w:pPr>
      <w:r w:rsidRPr="00971496">
        <w:rPr>
          <w:rFonts w:eastAsia="MS Mincho"/>
          <w:color w:val="000000" w:themeColor="text1"/>
          <w:szCs w:val="28"/>
        </w:rPr>
        <w:t>- в случае несоответствия содержания устава или порядка его принятия федеральному и областному законодательству, нормативным правовым актам органов местного самоуправления муниципального образования, 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Внесение в у</w:t>
      </w: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 </w:t>
      </w: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территориального общественного самоуправления изменений и дополнений </w:t>
      </w: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>подлежит утверждению собранием (конференцией) граждан.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Регистрация изменений в устав территориального общественного самоуправления осуществляется в том же порядке, что и регистрация устава территориального общественного самоуправления.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Порядок учета зарегистрированных уставов территориального общественного самоуправления, а также форма свидетельства о регистрации </w:t>
      </w:r>
      <w:r w:rsidRPr="00971496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lastRenderedPageBreak/>
        <w:t>устава территориального общественного самоуправления утверждается Постановлением Сещинской сельской администрации</w:t>
      </w:r>
      <w:r w:rsidRPr="00971496">
        <w:rPr>
          <w:rFonts w:ascii="Times New Roman" w:eastAsia="MS Mincho" w:hAnsi="Times New Roman" w:cs="Times New Roman"/>
          <w:i/>
          <w:color w:val="000000" w:themeColor="text1"/>
          <w:sz w:val="28"/>
          <w:szCs w:val="28"/>
        </w:rPr>
        <w:t>.</w:t>
      </w:r>
    </w:p>
    <w:p w:rsidR="00971496" w:rsidRPr="00971496" w:rsidRDefault="00971496" w:rsidP="00971496">
      <w:pPr>
        <w:pStyle w:val="2"/>
        <w:spacing w:before="240" w:after="120"/>
        <w:ind w:firstLine="540"/>
        <w:jc w:val="both"/>
        <w:rPr>
          <w:rFonts w:eastAsia="MS Mincho"/>
          <w:color w:val="000000" w:themeColor="text1"/>
          <w:sz w:val="28"/>
          <w:szCs w:val="28"/>
        </w:rPr>
      </w:pPr>
      <w:r w:rsidRPr="00971496">
        <w:rPr>
          <w:color w:val="000000" w:themeColor="text1"/>
          <w:sz w:val="28"/>
          <w:szCs w:val="28"/>
        </w:rPr>
        <w:t xml:space="preserve">Статья 10. </w:t>
      </w:r>
      <w:r w:rsidRPr="00971496">
        <w:rPr>
          <w:bCs w:val="0"/>
          <w:color w:val="000000" w:themeColor="text1"/>
          <w:sz w:val="28"/>
          <w:szCs w:val="28"/>
        </w:rPr>
        <w:t xml:space="preserve">Государственная регистрация </w:t>
      </w:r>
      <w:r w:rsidRPr="00971496">
        <w:rPr>
          <w:rFonts w:eastAsia="MS Mincho"/>
          <w:bCs w:val="0"/>
          <w:color w:val="000000" w:themeColor="text1"/>
          <w:sz w:val="28"/>
          <w:szCs w:val="28"/>
        </w:rPr>
        <w:t xml:space="preserve">территориального общественного </w:t>
      </w:r>
      <w:r w:rsidRPr="00971496">
        <w:rPr>
          <w:color w:val="000000" w:themeColor="text1"/>
          <w:sz w:val="28"/>
          <w:szCs w:val="28"/>
        </w:rPr>
        <w:t>самоуправления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 в порядке, установленном законодательством Российской Федерации.</w:t>
      </w:r>
    </w:p>
    <w:p w:rsidR="00971496" w:rsidRPr="00971496" w:rsidRDefault="00971496" w:rsidP="00971496">
      <w:pPr>
        <w:ind w:firstLine="540"/>
        <w:jc w:val="both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В государственной регистрации территориальному общественному самоуправлению может быть отказано по причине противоречия его устава действующему законодательству.</w:t>
      </w:r>
    </w:p>
    <w:p w:rsidR="00971496" w:rsidRPr="00971496" w:rsidRDefault="00971496" w:rsidP="00971496">
      <w:pPr>
        <w:pStyle w:val="2"/>
        <w:spacing w:before="240" w:after="120"/>
        <w:ind w:firstLine="540"/>
        <w:jc w:val="center"/>
        <w:rPr>
          <w:bCs w:val="0"/>
          <w:color w:val="000000" w:themeColor="text1"/>
          <w:sz w:val="28"/>
          <w:szCs w:val="28"/>
        </w:rPr>
      </w:pPr>
      <w:r w:rsidRPr="00971496">
        <w:rPr>
          <w:bCs w:val="0"/>
          <w:color w:val="000000" w:themeColor="text1"/>
          <w:sz w:val="28"/>
          <w:szCs w:val="28"/>
        </w:rPr>
        <w:t xml:space="preserve">Глава 3. </w:t>
      </w:r>
      <w:r w:rsidRPr="00971496">
        <w:rPr>
          <w:color w:val="000000" w:themeColor="text1"/>
          <w:sz w:val="28"/>
          <w:szCs w:val="28"/>
        </w:rPr>
        <w:t>Организационные основы территориального общественного самоуправления</w:t>
      </w:r>
    </w:p>
    <w:p w:rsidR="00971496" w:rsidRPr="00971496" w:rsidRDefault="00971496" w:rsidP="00971496">
      <w:pPr>
        <w:pStyle w:val="2"/>
        <w:spacing w:before="240" w:after="120"/>
        <w:ind w:firstLine="540"/>
        <w:jc w:val="both"/>
        <w:rPr>
          <w:bCs w:val="0"/>
          <w:color w:val="000000" w:themeColor="text1"/>
          <w:sz w:val="28"/>
          <w:szCs w:val="28"/>
        </w:rPr>
      </w:pPr>
      <w:r w:rsidRPr="00971496">
        <w:rPr>
          <w:color w:val="000000" w:themeColor="text1"/>
          <w:sz w:val="28"/>
          <w:szCs w:val="28"/>
        </w:rPr>
        <w:t xml:space="preserve">Статья 11. </w:t>
      </w:r>
      <w:r w:rsidRPr="00971496">
        <w:rPr>
          <w:bCs w:val="0"/>
          <w:color w:val="000000" w:themeColor="text1"/>
          <w:sz w:val="28"/>
          <w:szCs w:val="28"/>
        </w:rPr>
        <w:t xml:space="preserve">Структура органов </w:t>
      </w:r>
      <w:r w:rsidRPr="00971496">
        <w:rPr>
          <w:rFonts w:eastAsia="MS Mincho"/>
          <w:bCs w:val="0"/>
          <w:color w:val="000000" w:themeColor="text1"/>
          <w:sz w:val="28"/>
          <w:szCs w:val="28"/>
        </w:rPr>
        <w:t>территориального общественного самоуправления</w:t>
      </w:r>
    </w:p>
    <w:p w:rsidR="00971496" w:rsidRPr="00971496" w:rsidRDefault="00971496" w:rsidP="0097149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1. Высшим органом управления территориального общественного самоуправления является общее собрание (конференция) граждан.</w:t>
      </w:r>
    </w:p>
    <w:p w:rsidR="00971496" w:rsidRPr="00971496" w:rsidRDefault="00971496" w:rsidP="0097149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2. К исключительной компетенции собрания (конференции) граждан относятся:</w:t>
      </w:r>
    </w:p>
    <w:p w:rsidR="00971496" w:rsidRPr="00971496" w:rsidRDefault="00971496" w:rsidP="0097149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установление структуры органов территориального общественного самоуправления;</w:t>
      </w:r>
    </w:p>
    <w:p w:rsidR="00971496" w:rsidRPr="00971496" w:rsidRDefault="00971496" w:rsidP="0097149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принятие устава территориального общественного самоуправления, внесение в него изменений и дополнений;</w:t>
      </w:r>
    </w:p>
    <w:p w:rsidR="00971496" w:rsidRPr="00971496" w:rsidRDefault="00971496" w:rsidP="0097149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избрание органов территориального общественного самоуправления;</w:t>
      </w:r>
    </w:p>
    <w:p w:rsidR="00971496" w:rsidRPr="00971496" w:rsidRDefault="00971496" w:rsidP="0097149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определение основных направлений деятельности территориального общественного самоуправления;</w:t>
      </w:r>
    </w:p>
    <w:p w:rsidR="00971496" w:rsidRPr="00971496" w:rsidRDefault="00971496" w:rsidP="0097149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утверждение сметы доходов и расходов территориального общественного самоуправления и отчета об ее исполнении;</w:t>
      </w:r>
    </w:p>
    <w:p w:rsidR="00971496" w:rsidRPr="00971496" w:rsidRDefault="00971496" w:rsidP="00971496">
      <w:pPr>
        <w:pStyle w:val="ConsNormal"/>
        <w:widowControl/>
        <w:tabs>
          <w:tab w:val="left" w:pos="180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971496" w:rsidRPr="00971496" w:rsidRDefault="00971496" w:rsidP="00971496">
      <w:pPr>
        <w:pStyle w:val="ConsNormal"/>
        <w:widowControl/>
        <w:tabs>
          <w:tab w:val="left" w:pos="180"/>
          <w:tab w:val="num" w:pos="1297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2. Для организации и непосредственной реализации функций, принятых на себя 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территориальным общественным самоуправлением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, собрание (конференция) граждан избирает подотчетные собранию (конференции) органы 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территориального общественного самоуправления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71496" w:rsidRPr="00971496" w:rsidRDefault="00971496" w:rsidP="00971496">
      <w:pPr>
        <w:pStyle w:val="ConsNormal"/>
        <w:widowControl/>
        <w:tabs>
          <w:tab w:val="left" w:pos="180"/>
          <w:tab w:val="num" w:pos="1297"/>
        </w:tabs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3. Структура органов территориального общественного самоуправления, порядок их избрания и деятельности, распределение полномочий между органами территориального общественного самоуправления определяется уставом территориального общественного самоуправления.</w:t>
      </w:r>
    </w:p>
    <w:p w:rsidR="00971496" w:rsidRPr="00971496" w:rsidRDefault="00971496" w:rsidP="00971496">
      <w:pPr>
        <w:pStyle w:val="ConsNormal"/>
        <w:widowControl/>
        <w:tabs>
          <w:tab w:val="num" w:pos="1297"/>
        </w:tabs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4. Члены органов территориального общественного самоуправления могут принимать участие в деятельности органов местного самоуправления 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муниципального образования по вопросам, затрагивающим интересы граждан соответствующей территории, с правом совещательного голоса.</w:t>
      </w:r>
    </w:p>
    <w:p w:rsidR="00971496" w:rsidRPr="00971496" w:rsidRDefault="00971496" w:rsidP="00971496">
      <w:pPr>
        <w:pStyle w:val="21"/>
        <w:spacing w:after="0" w:line="240" w:lineRule="auto"/>
        <w:ind w:left="0" w:firstLine="540"/>
        <w:jc w:val="both"/>
        <w:rPr>
          <w:color w:val="000000" w:themeColor="text1"/>
          <w:sz w:val="28"/>
          <w:szCs w:val="28"/>
        </w:rPr>
      </w:pPr>
      <w:r w:rsidRPr="00971496">
        <w:rPr>
          <w:color w:val="000000" w:themeColor="text1"/>
          <w:sz w:val="28"/>
          <w:szCs w:val="28"/>
        </w:rPr>
        <w:t>5. Органы территориального общественного самоуправления:</w:t>
      </w:r>
    </w:p>
    <w:p w:rsidR="00971496" w:rsidRPr="00971496" w:rsidRDefault="00971496" w:rsidP="00971496">
      <w:pPr>
        <w:ind w:firstLine="540"/>
        <w:jc w:val="both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- представляют интересы населения, проживающего на соответствующей территории;</w:t>
      </w:r>
    </w:p>
    <w:p w:rsidR="00971496" w:rsidRPr="00971496" w:rsidRDefault="00971496" w:rsidP="00971496">
      <w:pPr>
        <w:ind w:firstLine="540"/>
        <w:jc w:val="both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- обеспечивают исполнение решений, принятых на собраниях и конференциях граждан;</w:t>
      </w:r>
    </w:p>
    <w:p w:rsidR="00971496" w:rsidRPr="00971496" w:rsidRDefault="00971496" w:rsidP="00971496">
      <w:pPr>
        <w:ind w:firstLine="540"/>
        <w:jc w:val="both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-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971496" w:rsidRPr="00971496" w:rsidRDefault="00971496" w:rsidP="00971496">
      <w:pPr>
        <w:ind w:firstLine="540"/>
        <w:jc w:val="both"/>
        <w:outlineLvl w:val="1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-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 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самоуправления, к компетенции которых отнесено принятие указанных актов.</w:t>
      </w:r>
    </w:p>
    <w:p w:rsidR="00971496" w:rsidRPr="00971496" w:rsidRDefault="00971496" w:rsidP="00971496">
      <w:pPr>
        <w:pStyle w:val="ConsNormal"/>
        <w:widowControl/>
        <w:spacing w:before="240" w:after="120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Статья 12. </w:t>
      </w:r>
      <w:r w:rsidRPr="00971496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Собрание (конференция) граждан</w:t>
      </w:r>
    </w:p>
    <w:p w:rsidR="00971496" w:rsidRPr="00971496" w:rsidRDefault="00971496" w:rsidP="00971496">
      <w:pPr>
        <w:ind w:firstLine="540"/>
        <w:jc w:val="both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1. Собрание (конференция)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самоуправления, но не реже одного раза в год.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2. В работе собрания (конференции) могут принимать участие граждане, проживающие на территории территориального общественного самоуправления, достигшие 16-летнего возраста. Граждане Российской Федерации, не проживающие на территории территориального общественного самоуправления, но имеющие на данной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За 10 дней до дня проведения собрания (конференции) граждан орган территориального общественного самоуправления, который в соответствии с уставом территориального общественного самоуправления ответственен за 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подготовку собраний (конференций), уведомляет главу муниципального образования, жителей соответствующей территории. 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3. Порядок принятия решений собранием (конференцией) граждан определяется уставом территориального общественного самоуправления.</w:t>
      </w:r>
    </w:p>
    <w:p w:rsidR="00971496" w:rsidRPr="00971496" w:rsidRDefault="00971496" w:rsidP="00971496">
      <w:pPr>
        <w:ind w:firstLine="540"/>
        <w:jc w:val="both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4. Решения собраний (конференций) граждан в течение 10 дней доводятся до сведения органов местного самоуправления муниципального образования и до сведения жителей территории территориального общественного самоуправления.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5. Решения собраний (конференций) граждан 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территориального общественного самоуправления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 для органов местного самоуправления Сещинского сельского поселения, юридических лиц и граждан, а также решения его органов,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971496" w:rsidRPr="00971496" w:rsidRDefault="00971496" w:rsidP="00971496">
      <w:pPr>
        <w:pStyle w:val="Con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Решения собраний (конференций) граждан 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территориального общественного самоуправления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 или его органов, не соответствующие федеральному и региональному законодательству, нормативным правовым актам муниципального образования, могут быть отменены в судебном порядке.</w:t>
      </w:r>
    </w:p>
    <w:p w:rsidR="00971496" w:rsidRPr="00971496" w:rsidRDefault="00971496" w:rsidP="00971496">
      <w:pPr>
        <w:spacing w:before="240" w:after="120"/>
        <w:ind w:firstLine="540"/>
        <w:jc w:val="both"/>
        <w:rPr>
          <w:b/>
          <w:bCs/>
          <w:color w:val="000000" w:themeColor="text1"/>
          <w:szCs w:val="28"/>
        </w:rPr>
      </w:pPr>
      <w:r w:rsidRPr="00971496">
        <w:rPr>
          <w:b/>
          <w:color w:val="000000" w:themeColor="text1"/>
          <w:szCs w:val="28"/>
        </w:rPr>
        <w:t xml:space="preserve">Статья 13. </w:t>
      </w:r>
      <w:r w:rsidRPr="00971496">
        <w:rPr>
          <w:b/>
          <w:bCs/>
          <w:color w:val="000000" w:themeColor="text1"/>
          <w:szCs w:val="28"/>
        </w:rPr>
        <w:t>Особенности проведения конференции граждан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1. При численности жителей на территории территориального общественного самоуправления более 300 человек – проводится конференция граждан.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2. При проведении конференции 1 представитель избирается: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от 10 человек – при численности населения менее 1000 человек;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от 20 человек – при численности населения от 1000 до 3000 человек;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от 30 человек – при численности населения от 3000 до 5000 человек;</w:t>
      </w:r>
    </w:p>
    <w:p w:rsidR="00971496" w:rsidRPr="00971496" w:rsidRDefault="00971496" w:rsidP="00971496">
      <w:pPr>
        <w:pStyle w:val="a6"/>
        <w:ind w:firstLine="540"/>
        <w:jc w:val="both"/>
        <w:rPr>
          <w:rFonts w:ascii="Times New Roman" w:eastAsia="MS Mincho" w:hAnsi="Times New Roman"/>
          <w:color w:val="000000" w:themeColor="text1"/>
          <w:sz w:val="28"/>
          <w:szCs w:val="28"/>
        </w:rPr>
      </w:pP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от 50 человек – при численности населения свыше 5000 человек.</w:t>
      </w:r>
    </w:p>
    <w:p w:rsidR="00971496" w:rsidRPr="00971496" w:rsidRDefault="00971496" w:rsidP="00971496">
      <w:pPr>
        <w:pStyle w:val="2"/>
        <w:spacing w:before="240" w:after="120"/>
        <w:ind w:firstLine="540"/>
        <w:jc w:val="both"/>
        <w:rPr>
          <w:bCs w:val="0"/>
          <w:color w:val="000000" w:themeColor="text1"/>
          <w:sz w:val="28"/>
          <w:szCs w:val="28"/>
        </w:rPr>
      </w:pPr>
      <w:r w:rsidRPr="00971496">
        <w:rPr>
          <w:color w:val="000000" w:themeColor="text1"/>
          <w:sz w:val="28"/>
          <w:szCs w:val="28"/>
        </w:rPr>
        <w:t xml:space="preserve">Статья 14. </w:t>
      </w:r>
      <w:r w:rsidRPr="00971496">
        <w:rPr>
          <w:bCs w:val="0"/>
          <w:color w:val="000000" w:themeColor="text1"/>
          <w:sz w:val="28"/>
          <w:szCs w:val="28"/>
        </w:rPr>
        <w:t xml:space="preserve">Взаимоотношения органов </w:t>
      </w:r>
      <w:r w:rsidRPr="00971496">
        <w:rPr>
          <w:rFonts w:eastAsia="MS Mincho"/>
          <w:bCs w:val="0"/>
          <w:color w:val="000000" w:themeColor="text1"/>
          <w:sz w:val="28"/>
          <w:szCs w:val="28"/>
        </w:rPr>
        <w:t>территориального общественного самоуправления</w:t>
      </w:r>
      <w:r w:rsidRPr="00971496">
        <w:rPr>
          <w:bCs w:val="0"/>
          <w:color w:val="000000" w:themeColor="text1"/>
          <w:sz w:val="28"/>
          <w:szCs w:val="28"/>
        </w:rPr>
        <w:t xml:space="preserve"> с органами местного самоуправления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1. Органы территориального общественного самоуправления</w:t>
      </w:r>
      <w:r w:rsidRPr="00971496">
        <w:rPr>
          <w:bCs/>
          <w:color w:val="000000" w:themeColor="text1"/>
          <w:sz w:val="28"/>
          <w:szCs w:val="28"/>
        </w:rPr>
        <w:t xml:space="preserve"> </w:t>
      </w:r>
      <w:r w:rsidRPr="00971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уставом ТОС </w:t>
      </w:r>
      <w:r w:rsidRPr="00971496">
        <w:rPr>
          <w:rFonts w:ascii="Times New Roman" w:hAnsi="Times New Roman" w:cs="Times New Roman"/>
          <w:color w:val="000000" w:themeColor="text1"/>
          <w:sz w:val="28"/>
          <w:szCs w:val="28"/>
        </w:rPr>
        <w:t>вправе осуществлять взаимодействие с органами местного самоуправления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образования, депутатами, избранными на соответствующей территории и должностными лицами местного самоуправления в целях решения вопросов местного значения.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>2. Отношения органов территориального общественного самоуправления с органами местного самоуправления строятся на основе договоров и соглашений.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двустороннего договора между исполнительно-распорядительным органом муниципального образования и органом 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территориального общественного самоуправления, которым соответствующие полномочия предоставлены уставом территориального общественного самоуправления, </w:t>
      </w:r>
      <w:r w:rsidRPr="00971496">
        <w:rPr>
          <w:rFonts w:ascii="Times New Roman" w:eastAsia="MS Mincho" w:hAnsi="Times New Roman"/>
          <w:color w:val="000000" w:themeColor="text1"/>
          <w:sz w:val="28"/>
          <w:szCs w:val="28"/>
        </w:rPr>
        <w:t>территориальному общественному самоуправлению</w:t>
      </w: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 могут быть переданы отдельные полномочия исполнительного органа местного самоуправления муниципального образования с использованием средств местного бюджета.</w:t>
      </w:r>
      <w:proofErr w:type="gramEnd"/>
    </w:p>
    <w:p w:rsidR="00971496" w:rsidRPr="00971496" w:rsidRDefault="00971496" w:rsidP="00971496">
      <w:pPr>
        <w:ind w:firstLine="540"/>
        <w:jc w:val="both"/>
        <w:rPr>
          <w:color w:val="000000" w:themeColor="text1"/>
          <w:szCs w:val="28"/>
        </w:rPr>
      </w:pPr>
      <w:r w:rsidRPr="00971496">
        <w:rPr>
          <w:color w:val="000000" w:themeColor="text1"/>
          <w:szCs w:val="28"/>
        </w:rPr>
        <w:t>Средства на реализацию данных полномочий предусматриваются в бюджете муниципального образования.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971496" w:rsidRPr="00971496" w:rsidRDefault="00971496" w:rsidP="00971496">
      <w:pPr>
        <w:pStyle w:val="a4"/>
        <w:spacing w:before="240" w:after="120"/>
        <w:jc w:val="center"/>
        <w:rPr>
          <w:b/>
          <w:color w:val="000000" w:themeColor="text1"/>
          <w:szCs w:val="28"/>
        </w:rPr>
      </w:pPr>
      <w:r w:rsidRPr="00971496">
        <w:rPr>
          <w:b/>
          <w:color w:val="000000" w:themeColor="text1"/>
          <w:szCs w:val="28"/>
        </w:rPr>
        <w:t xml:space="preserve">Глава 4. </w:t>
      </w:r>
      <w:r w:rsidRPr="00971496">
        <w:rPr>
          <w:b/>
          <w:bCs/>
          <w:color w:val="000000" w:themeColor="text1"/>
          <w:szCs w:val="28"/>
        </w:rPr>
        <w:t xml:space="preserve">Гарантии деятельности территориального общественного самоуправления, </w:t>
      </w:r>
      <w:proofErr w:type="gramStart"/>
      <w:r w:rsidRPr="00971496">
        <w:rPr>
          <w:b/>
          <w:bCs/>
          <w:color w:val="000000" w:themeColor="text1"/>
          <w:szCs w:val="28"/>
        </w:rPr>
        <w:t>контроль за</w:t>
      </w:r>
      <w:proofErr w:type="gramEnd"/>
      <w:r w:rsidRPr="00971496">
        <w:rPr>
          <w:b/>
          <w:bCs/>
          <w:color w:val="000000" w:themeColor="text1"/>
          <w:szCs w:val="28"/>
        </w:rPr>
        <w:t xml:space="preserve"> деятельностью территориального общественного самоуправления</w:t>
      </w:r>
    </w:p>
    <w:p w:rsidR="00971496" w:rsidRPr="00971496" w:rsidRDefault="00971496" w:rsidP="00971496">
      <w:pPr>
        <w:pStyle w:val="a4"/>
        <w:spacing w:before="240" w:after="120"/>
        <w:jc w:val="both"/>
        <w:rPr>
          <w:b/>
          <w:bCs/>
          <w:color w:val="000000" w:themeColor="text1"/>
          <w:szCs w:val="28"/>
        </w:rPr>
      </w:pPr>
      <w:r w:rsidRPr="00971496">
        <w:rPr>
          <w:b/>
          <w:color w:val="000000" w:themeColor="text1"/>
          <w:szCs w:val="28"/>
        </w:rPr>
        <w:t xml:space="preserve">Статья 15. </w:t>
      </w:r>
      <w:r w:rsidRPr="00971496">
        <w:rPr>
          <w:b/>
          <w:bCs/>
          <w:color w:val="000000" w:themeColor="text1"/>
          <w:szCs w:val="28"/>
        </w:rPr>
        <w:t>Гарантии деятельности территориального общественного самоуправления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1. Органы местного самоуправления муниципального образования предоставляют органам </w:t>
      </w:r>
      <w:r w:rsidRPr="00971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территориального общественного самоуправления информацию, необходимую для эффективного осуществления </w:t>
      </w:r>
      <w:proofErr w:type="gramStart"/>
      <w:r w:rsidRPr="00971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последними</w:t>
      </w:r>
      <w:proofErr w:type="gramEnd"/>
      <w:r w:rsidRPr="00971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своей деятельности.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2. Органы местного самоуправления муниципального образования содействуют становлению и развитию </w:t>
      </w:r>
      <w:r w:rsidRPr="0097149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территориального общественного самоуправления в соответствии с действующим законодательством.</w:t>
      </w:r>
    </w:p>
    <w:p w:rsidR="00971496" w:rsidRPr="00971496" w:rsidRDefault="00971496" w:rsidP="00971496">
      <w:pPr>
        <w:pStyle w:val="a4"/>
        <w:spacing w:before="240" w:after="120"/>
        <w:jc w:val="both"/>
        <w:rPr>
          <w:b/>
          <w:bCs/>
          <w:color w:val="000000" w:themeColor="text1"/>
          <w:szCs w:val="28"/>
        </w:rPr>
      </w:pPr>
      <w:r w:rsidRPr="00971496">
        <w:rPr>
          <w:b/>
          <w:color w:val="000000" w:themeColor="text1"/>
          <w:szCs w:val="28"/>
        </w:rPr>
        <w:t xml:space="preserve">Статья 16. </w:t>
      </w:r>
      <w:proofErr w:type="gramStart"/>
      <w:r w:rsidRPr="00971496">
        <w:rPr>
          <w:b/>
          <w:bCs/>
          <w:color w:val="000000" w:themeColor="text1"/>
          <w:szCs w:val="28"/>
        </w:rPr>
        <w:t>Контроль за</w:t>
      </w:r>
      <w:proofErr w:type="gramEnd"/>
      <w:r w:rsidRPr="00971496">
        <w:rPr>
          <w:b/>
          <w:bCs/>
          <w:color w:val="000000" w:themeColor="text1"/>
          <w:szCs w:val="28"/>
        </w:rPr>
        <w:t xml:space="preserve"> деятельностью </w:t>
      </w:r>
      <w:r w:rsidRPr="00971496">
        <w:rPr>
          <w:rFonts w:eastAsia="MS Mincho"/>
          <w:b/>
          <w:bCs/>
          <w:color w:val="000000" w:themeColor="text1"/>
          <w:szCs w:val="28"/>
        </w:rPr>
        <w:t xml:space="preserve">территориального общественного </w:t>
      </w:r>
      <w:r w:rsidRPr="00971496">
        <w:rPr>
          <w:b/>
          <w:color w:val="000000" w:themeColor="text1"/>
          <w:szCs w:val="28"/>
        </w:rPr>
        <w:t>самоуправления</w:t>
      </w:r>
    </w:p>
    <w:p w:rsidR="00971496" w:rsidRPr="00971496" w:rsidRDefault="00971496" w:rsidP="00971496">
      <w:pPr>
        <w:pStyle w:val="Con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Органы местного самоуправления муниципального образования вправе </w:t>
      </w:r>
      <w:proofErr w:type="gramStart"/>
      <w:r w:rsidRPr="00971496">
        <w:rPr>
          <w:rFonts w:ascii="Times New Roman" w:hAnsi="Times New Roman"/>
          <w:color w:val="000000" w:themeColor="text1"/>
          <w:sz w:val="28"/>
          <w:szCs w:val="28"/>
        </w:rPr>
        <w:t>устанавливать условия</w:t>
      </w:r>
      <w:proofErr w:type="gramEnd"/>
      <w:r w:rsidRPr="00971496">
        <w:rPr>
          <w:rFonts w:ascii="Times New Roman" w:hAnsi="Times New Roman"/>
          <w:color w:val="000000" w:themeColor="text1"/>
          <w:sz w:val="28"/>
          <w:szCs w:val="28"/>
        </w:rPr>
        <w:t xml:space="preserve"> и порядок осуществления контроля за реализацией органами территориального общественного самоуправления переданных им  органами местного самоуправления полномочий, осуществлять контроль за их исполнением, а также за расходованием материальных и финансовых средств, переданных для реализации данных полномочий.</w:t>
      </w:r>
    </w:p>
    <w:p w:rsidR="00971496" w:rsidRPr="00971496" w:rsidRDefault="00971496" w:rsidP="00971496">
      <w:pPr>
        <w:pStyle w:val="ConsNormal"/>
        <w:widowControl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71496" w:rsidRPr="00971496" w:rsidRDefault="00971496" w:rsidP="00971496">
      <w:pPr>
        <w:rPr>
          <w:color w:val="000000" w:themeColor="text1"/>
        </w:rPr>
      </w:pPr>
    </w:p>
    <w:p w:rsidR="00971496" w:rsidRPr="00971496" w:rsidRDefault="00971496">
      <w:pPr>
        <w:rPr>
          <w:color w:val="000000" w:themeColor="text1"/>
        </w:rPr>
      </w:pPr>
    </w:p>
    <w:sectPr w:rsidR="00971496" w:rsidRPr="00971496" w:rsidSect="00DE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5BA"/>
    <w:rsid w:val="00046256"/>
    <w:rsid w:val="00166A2A"/>
    <w:rsid w:val="00177A78"/>
    <w:rsid w:val="002C4B0F"/>
    <w:rsid w:val="003A61ED"/>
    <w:rsid w:val="003B19FE"/>
    <w:rsid w:val="00482B76"/>
    <w:rsid w:val="004976C7"/>
    <w:rsid w:val="0087257A"/>
    <w:rsid w:val="009149E3"/>
    <w:rsid w:val="00971496"/>
    <w:rsid w:val="00DE6615"/>
    <w:rsid w:val="00EB65BA"/>
    <w:rsid w:val="00FA67FD"/>
    <w:rsid w:val="00FD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5BA"/>
    <w:pPr>
      <w:keepNext/>
      <w:ind w:left="-851" w:right="-908" w:firstLine="851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4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5B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B65BA"/>
    <w:pPr>
      <w:widowControl w:val="0"/>
      <w:overflowPunct/>
      <w:ind w:left="720"/>
      <w:contextualSpacing/>
    </w:pPr>
    <w:rPr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71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semiHidden/>
    <w:unhideWhenUsed/>
    <w:rsid w:val="00971496"/>
    <w:pPr>
      <w:overflowPunct/>
      <w:autoSpaceDE/>
      <w:autoSpaceDN/>
      <w:adjustRightInd/>
      <w:ind w:firstLine="540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971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971496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9714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971496"/>
    <w:pPr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semiHidden/>
    <w:rsid w:val="0097149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71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3065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2017-02-13T09:17:00Z</dcterms:created>
  <dcterms:modified xsi:type="dcterms:W3CDTF">2001-12-31T21:10:00Z</dcterms:modified>
</cp:coreProperties>
</file>