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B8" w:rsidRDefault="00E04EB8" w:rsidP="00E04EB8">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РОССИЙСКАЯ ФЕДЕРАЦИЯ</w:t>
      </w:r>
    </w:p>
    <w:p w:rsidR="00E04EB8" w:rsidRDefault="00E04EB8" w:rsidP="00E04EB8">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БРЯНСКАЯ ОБЛАСТЬ</w:t>
      </w:r>
    </w:p>
    <w:p w:rsidR="00E04EB8" w:rsidRDefault="00E04EB8" w:rsidP="00E04EB8">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ДУБРОВСКИЙ РАЙОН</w:t>
      </w:r>
    </w:p>
    <w:p w:rsidR="00E04EB8" w:rsidRDefault="00E04EB8" w:rsidP="00E04EB8">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СЕЩИНСКИЙ СЕЛЬСКИЙ СОВЕТ НАРОДНЫХ ДЕПУТАТОВ</w:t>
      </w:r>
    </w:p>
    <w:p w:rsidR="00E04EB8" w:rsidRDefault="00E04EB8" w:rsidP="00E04EB8">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rsidR="00E04EB8" w:rsidRDefault="00E04EB8" w:rsidP="00E04EB8">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РЕШЕНИЕ</w:t>
      </w:r>
    </w:p>
    <w:p w:rsidR="00E04EB8" w:rsidRDefault="00E04EB8" w:rsidP="00E04EB8">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от «23» ноября 2021 года № 99</w:t>
      </w:r>
    </w:p>
    <w:p w:rsidR="00E04EB8" w:rsidRDefault="00E04EB8" w:rsidP="00E04EB8">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rsidR="00E04EB8" w:rsidRDefault="00E04EB8" w:rsidP="00E04EB8">
      <w:pPr>
        <w:pStyle w:val="a3"/>
        <w:shd w:val="clear" w:color="auto" w:fill="FFFFFF"/>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 ВНЕСЕНИИ ИЗМЕНЕНИЙ И ДОПОЛНЕНИЙ</w:t>
      </w:r>
    </w:p>
    <w:p w:rsidR="00E04EB8" w:rsidRDefault="00E04EB8" w:rsidP="00E04EB8">
      <w:pPr>
        <w:pStyle w:val="a3"/>
        <w:shd w:val="clear" w:color="auto" w:fill="FFFFFF"/>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В УСТАВ МУНИЦИПАЛЬНОГО ОБРАЗОВАНИЯ</w:t>
      </w:r>
    </w:p>
    <w:p w:rsidR="00E04EB8" w:rsidRDefault="00E04EB8" w:rsidP="00E04EB8">
      <w:pPr>
        <w:pStyle w:val="a3"/>
        <w:shd w:val="clear" w:color="auto" w:fill="FFFFFF"/>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СЕЩИНСКОЕ СЕЛЬСКОЕ ПОСЕЛЕНИЕ ДУБРОВСКОГО</w:t>
      </w:r>
    </w:p>
    <w:p w:rsidR="00E04EB8" w:rsidRDefault="00E04EB8" w:rsidP="00E04EB8">
      <w:pPr>
        <w:pStyle w:val="a3"/>
        <w:shd w:val="clear" w:color="auto" w:fill="FFFFFF"/>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МУНИЦИПАЛЬНОГО РАЙОНА БРЯНСКОЙ ОБЛАСТИ</w:t>
      </w:r>
    </w:p>
    <w:p w:rsidR="00E04EB8" w:rsidRDefault="00E04EB8" w:rsidP="00E04EB8">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spacing w:val="1"/>
        </w:rPr>
        <w:t> </w:t>
      </w:r>
    </w:p>
    <w:p w:rsidR="00E04EB8" w:rsidRDefault="00E04EB8" w:rsidP="00E04EB8">
      <w:pPr>
        <w:pStyle w:val="normalweb"/>
        <w:spacing w:before="0" w:beforeAutospacing="0" w:after="0" w:afterAutospacing="0"/>
        <w:ind w:firstLine="709"/>
        <w:jc w:val="both"/>
        <w:rPr>
          <w:rFonts w:ascii="Arial" w:hAnsi="Arial" w:cs="Arial"/>
          <w:color w:val="000000"/>
        </w:rPr>
      </w:pPr>
      <w:r>
        <w:rPr>
          <w:rFonts w:ascii="Arial" w:hAnsi="Arial" w:cs="Arial"/>
          <w:color w:val="000000"/>
        </w:rPr>
        <w:t>В соответствии с </w:t>
      </w:r>
      <w:hyperlink r:id="rId4" w:tgtFrame="_blank" w:history="1">
        <w:r>
          <w:rPr>
            <w:rStyle w:val="hyperlink"/>
            <w:rFonts w:ascii="Arial" w:hAnsi="Arial" w:cs="Arial"/>
            <w:color w:val="0000FF"/>
          </w:rPr>
          <w:t>Федеральным законом от 06.10.2003 г. № 131-ФЗ</w:t>
        </w:r>
      </w:hyperlink>
      <w:r>
        <w:rPr>
          <w:rFonts w:ascii="Arial" w:hAnsi="Arial" w:cs="Arial"/>
          <w:color w:val="000000"/>
        </w:rPr>
        <w:t> «Об общих принципах организации местного самоуправления в Российской Федерации», </w:t>
      </w:r>
      <w:hyperlink r:id="rId5" w:tgtFrame="_blank" w:history="1">
        <w:r>
          <w:rPr>
            <w:rStyle w:val="hyperlink"/>
            <w:rFonts w:ascii="Arial" w:hAnsi="Arial" w:cs="Arial"/>
            <w:color w:val="0000FF"/>
          </w:rPr>
          <w:t>Федеральным законом от 01.05.2019 № 87-ФЗ</w:t>
        </w:r>
      </w:hyperlink>
      <w:r>
        <w:rPr>
          <w:rFonts w:ascii="Arial" w:hAnsi="Arial" w:cs="Arial"/>
          <w:b/>
          <w:bCs/>
          <w:color w:val="000000"/>
        </w:rPr>
        <w:t> </w:t>
      </w:r>
      <w:r>
        <w:rPr>
          <w:rFonts w:ascii="Arial" w:hAnsi="Arial" w:cs="Arial"/>
          <w:color w:val="000000"/>
        </w:rPr>
        <w:t>«О внесении изменений в Федеральный закон «Об общих принципах организации местного самоуправления в Российской Федерации», в целях приведения </w:t>
      </w:r>
      <w:hyperlink r:id="rId6" w:tgtFrame="_blank" w:history="1">
        <w:r>
          <w:rPr>
            <w:rStyle w:val="hyperlink"/>
            <w:rFonts w:ascii="Arial" w:hAnsi="Arial" w:cs="Arial"/>
            <w:color w:val="0000FF"/>
          </w:rPr>
          <w:t>Устава</w:t>
        </w:r>
      </w:hyperlink>
      <w:r>
        <w:rPr>
          <w:rFonts w:ascii="Arial" w:hAnsi="Arial" w:cs="Arial"/>
          <w:color w:val="000000"/>
        </w:rPr>
        <w:t> муниципального образования Сещинское сельское поселение Дубровского муниципального района Брянской области в соответствие с федеральными законами и законами Брянской области,</w:t>
      </w:r>
    </w:p>
    <w:p w:rsidR="00E04EB8" w:rsidRDefault="00E04EB8" w:rsidP="00E04EB8">
      <w:pPr>
        <w:pStyle w:val="normalweb"/>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normalweb"/>
        <w:spacing w:before="0" w:beforeAutospacing="0" w:after="0" w:afterAutospacing="0"/>
        <w:ind w:firstLine="709"/>
        <w:jc w:val="both"/>
        <w:rPr>
          <w:rFonts w:ascii="Arial" w:hAnsi="Arial" w:cs="Arial"/>
          <w:color w:val="000000"/>
        </w:rPr>
      </w:pPr>
      <w:r>
        <w:rPr>
          <w:rFonts w:ascii="Arial" w:hAnsi="Arial" w:cs="Arial"/>
          <w:b/>
          <w:bCs/>
          <w:color w:val="000000"/>
        </w:rPr>
        <w:t>Сещинский сельский Совет народных депутатов</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b/>
          <w:bCs/>
          <w:color w:val="000000"/>
        </w:rPr>
        <w:t>РЕШИЛ:</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E04EB8" w:rsidRDefault="00E04EB8" w:rsidP="00E04EB8">
      <w:pPr>
        <w:pStyle w:val="listparagraph"/>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Внести в </w:t>
      </w:r>
      <w:hyperlink r:id="rId7" w:tgtFrame="_blank" w:history="1">
        <w:r>
          <w:rPr>
            <w:rStyle w:val="hyperlink"/>
            <w:rFonts w:ascii="Arial" w:hAnsi="Arial" w:cs="Arial"/>
            <w:color w:val="0000FF"/>
          </w:rPr>
          <w:t>Устав</w:t>
        </w:r>
      </w:hyperlink>
      <w:r>
        <w:rPr>
          <w:rFonts w:ascii="Arial" w:hAnsi="Arial" w:cs="Arial"/>
          <w:color w:val="000000"/>
        </w:rPr>
        <w:t> муниципального образования Сещинское сельское поселение Дубровского муниципального района Брянской области (в редакции решений Сещинского сельского Совета народных депутатов от 11 ноября 2011 г. № 105; от 15 мая 2013г. № 175; от 23 июня 2014г. № 217; от 27 апреля 2015г. № 45; от 20 апреля 2016г. № 95; от 22 мая 2019 г. №208; от 11 ноября 2019 г. №30 ) изменения и дополнения согласно приложению.</w:t>
      </w:r>
    </w:p>
    <w:p w:rsidR="00E04EB8" w:rsidRDefault="00E04EB8" w:rsidP="00E04EB8">
      <w:pPr>
        <w:pStyle w:val="listparagraph"/>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2. Главе муниципального образования Сещинское сельское поселение Дубровского муниципального района Брянской области Тимофееву В.И. направить настоящее решение на государственную регистрацию в Управление Министерства юстиции Российской Федерации по Брянской области, в порядке, установленном Федеральным законом от 21 июля 2005 года № 97 – ФЗ «О государственной регистрации уставов муниципальных образований».</w:t>
      </w:r>
    </w:p>
    <w:p w:rsidR="00E04EB8" w:rsidRDefault="00E04EB8" w:rsidP="00E04EB8">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rsidR="00E04EB8" w:rsidRDefault="00E04EB8" w:rsidP="00E04EB8">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normalweb"/>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normalweb"/>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a3"/>
        <w:shd w:val="clear" w:color="auto" w:fill="FFFFFF"/>
        <w:spacing w:before="0" w:beforeAutospacing="0" w:after="0" w:afterAutospacing="0"/>
        <w:ind w:firstLine="709"/>
        <w:jc w:val="right"/>
        <w:rPr>
          <w:rFonts w:ascii="Arial" w:hAnsi="Arial" w:cs="Arial"/>
          <w:color w:val="000000"/>
        </w:rPr>
      </w:pPr>
      <w:r>
        <w:rPr>
          <w:rFonts w:ascii="Arial" w:hAnsi="Arial" w:cs="Arial"/>
          <w:color w:val="000000"/>
        </w:rPr>
        <w:lastRenderedPageBreak/>
        <w:t>Глава муниципального образования</w:t>
      </w:r>
    </w:p>
    <w:p w:rsidR="00E04EB8" w:rsidRDefault="00E04EB8" w:rsidP="00E04EB8">
      <w:pPr>
        <w:pStyle w:val="a3"/>
        <w:shd w:val="clear" w:color="auto" w:fill="FFFFFF"/>
        <w:spacing w:before="0" w:beforeAutospacing="0" w:after="0" w:afterAutospacing="0"/>
        <w:ind w:firstLine="709"/>
        <w:jc w:val="right"/>
        <w:rPr>
          <w:rFonts w:ascii="Arial" w:hAnsi="Arial" w:cs="Arial"/>
          <w:color w:val="000000"/>
        </w:rPr>
      </w:pPr>
      <w:r>
        <w:rPr>
          <w:rFonts w:ascii="Arial" w:hAnsi="Arial" w:cs="Arial"/>
          <w:color w:val="000000"/>
        </w:rPr>
        <w:t>Сещинское сельское поселение</w:t>
      </w:r>
    </w:p>
    <w:p w:rsidR="00E04EB8" w:rsidRDefault="00E04EB8" w:rsidP="00E04EB8">
      <w:pPr>
        <w:pStyle w:val="a3"/>
        <w:shd w:val="clear" w:color="auto" w:fill="FFFFFF"/>
        <w:spacing w:before="0" w:beforeAutospacing="0" w:after="0" w:afterAutospacing="0"/>
        <w:ind w:firstLine="709"/>
        <w:jc w:val="right"/>
        <w:rPr>
          <w:rFonts w:ascii="Arial" w:hAnsi="Arial" w:cs="Arial"/>
          <w:color w:val="000000"/>
        </w:rPr>
      </w:pPr>
      <w:r>
        <w:rPr>
          <w:rFonts w:ascii="Arial" w:hAnsi="Arial" w:cs="Arial"/>
          <w:color w:val="000000"/>
        </w:rPr>
        <w:t>Дубровского муниципального района</w:t>
      </w:r>
    </w:p>
    <w:p w:rsidR="00E04EB8" w:rsidRDefault="00E04EB8" w:rsidP="00E04EB8">
      <w:pPr>
        <w:pStyle w:val="a3"/>
        <w:shd w:val="clear" w:color="auto" w:fill="FFFFFF"/>
        <w:spacing w:before="0" w:beforeAutospacing="0" w:after="0" w:afterAutospacing="0"/>
        <w:ind w:firstLine="709"/>
        <w:jc w:val="right"/>
        <w:rPr>
          <w:rFonts w:ascii="Arial" w:hAnsi="Arial" w:cs="Arial"/>
          <w:color w:val="000000"/>
        </w:rPr>
      </w:pPr>
      <w:r>
        <w:rPr>
          <w:rFonts w:ascii="Arial" w:hAnsi="Arial" w:cs="Arial"/>
          <w:color w:val="000000"/>
        </w:rPr>
        <w:t>Брянской области</w:t>
      </w:r>
    </w:p>
    <w:p w:rsidR="00E04EB8" w:rsidRDefault="00E04EB8" w:rsidP="00E04EB8">
      <w:pPr>
        <w:pStyle w:val="a3"/>
        <w:shd w:val="clear" w:color="auto" w:fill="FFFFFF"/>
        <w:spacing w:before="0" w:beforeAutospacing="0" w:after="0" w:afterAutospacing="0"/>
        <w:ind w:firstLine="709"/>
        <w:jc w:val="right"/>
        <w:rPr>
          <w:rFonts w:ascii="Arial" w:hAnsi="Arial" w:cs="Arial"/>
          <w:color w:val="000000"/>
        </w:rPr>
      </w:pPr>
      <w:r>
        <w:rPr>
          <w:rFonts w:ascii="Arial" w:hAnsi="Arial" w:cs="Arial"/>
          <w:color w:val="000000"/>
        </w:rPr>
        <w:t>В.И. Тимофеев</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a3"/>
        <w:spacing w:before="0" w:beforeAutospacing="0" w:after="0" w:afterAutospacing="0"/>
        <w:ind w:firstLine="709"/>
        <w:jc w:val="right"/>
        <w:rPr>
          <w:rFonts w:ascii="Arial" w:hAnsi="Arial" w:cs="Arial"/>
          <w:color w:val="000000"/>
        </w:rPr>
      </w:pPr>
      <w:r>
        <w:rPr>
          <w:rFonts w:ascii="Arial" w:hAnsi="Arial" w:cs="Arial"/>
          <w:color w:val="000000"/>
        </w:rPr>
        <w:t>Приложение</w:t>
      </w:r>
    </w:p>
    <w:p w:rsidR="00E04EB8" w:rsidRDefault="00E04EB8" w:rsidP="00E04EB8">
      <w:pPr>
        <w:pStyle w:val="a3"/>
        <w:spacing w:before="0" w:beforeAutospacing="0" w:after="0" w:afterAutospacing="0"/>
        <w:ind w:firstLine="709"/>
        <w:jc w:val="right"/>
        <w:rPr>
          <w:rFonts w:ascii="Arial" w:hAnsi="Arial" w:cs="Arial"/>
          <w:color w:val="000000"/>
        </w:rPr>
      </w:pPr>
      <w:r>
        <w:rPr>
          <w:rFonts w:ascii="Arial" w:hAnsi="Arial" w:cs="Arial"/>
          <w:color w:val="000000"/>
        </w:rPr>
        <w:t>к решению Сещинского сельского</w:t>
      </w:r>
    </w:p>
    <w:p w:rsidR="00E04EB8" w:rsidRDefault="00E04EB8" w:rsidP="00E04EB8">
      <w:pPr>
        <w:pStyle w:val="a3"/>
        <w:spacing w:before="0" w:beforeAutospacing="0" w:after="0" w:afterAutospacing="0"/>
        <w:ind w:firstLine="709"/>
        <w:jc w:val="right"/>
        <w:rPr>
          <w:rFonts w:ascii="Arial" w:hAnsi="Arial" w:cs="Arial"/>
          <w:color w:val="000000"/>
        </w:rPr>
      </w:pPr>
      <w:r>
        <w:rPr>
          <w:rFonts w:ascii="Arial" w:hAnsi="Arial" w:cs="Arial"/>
          <w:color w:val="000000"/>
        </w:rPr>
        <w:t>Совета народных депутатов</w:t>
      </w:r>
    </w:p>
    <w:p w:rsidR="00E04EB8" w:rsidRDefault="00E04EB8" w:rsidP="00E04EB8">
      <w:pPr>
        <w:pStyle w:val="a3"/>
        <w:spacing w:before="0" w:beforeAutospacing="0" w:after="0" w:afterAutospacing="0"/>
        <w:ind w:firstLine="709"/>
        <w:jc w:val="right"/>
        <w:rPr>
          <w:rFonts w:ascii="Arial" w:hAnsi="Arial" w:cs="Arial"/>
          <w:color w:val="000000"/>
        </w:rPr>
      </w:pPr>
      <w:r>
        <w:rPr>
          <w:rFonts w:ascii="Arial" w:hAnsi="Arial" w:cs="Arial"/>
          <w:color w:val="000000"/>
        </w:rPr>
        <w:t>от «23» ноября 2021 г. №99</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E04EB8" w:rsidRDefault="00E04EB8" w:rsidP="00E04EB8">
      <w:pPr>
        <w:pStyle w:val="plaintext"/>
        <w:spacing w:before="0" w:beforeAutospacing="0" w:after="0" w:afterAutospacing="0"/>
        <w:ind w:firstLine="709"/>
        <w:jc w:val="center"/>
        <w:rPr>
          <w:rFonts w:ascii="Courier New" w:hAnsi="Courier New" w:cs="Courier New"/>
          <w:color w:val="000000"/>
          <w:sz w:val="20"/>
          <w:szCs w:val="20"/>
        </w:rPr>
      </w:pPr>
      <w:r>
        <w:rPr>
          <w:rFonts w:ascii="Arial" w:hAnsi="Arial" w:cs="Arial"/>
          <w:b/>
          <w:bCs/>
          <w:color w:val="000000"/>
        </w:rPr>
        <w:t>Изменения</w:t>
      </w:r>
    </w:p>
    <w:p w:rsidR="00E04EB8" w:rsidRDefault="00E04EB8" w:rsidP="00E04EB8">
      <w:pPr>
        <w:pStyle w:val="plaintext"/>
        <w:spacing w:before="0" w:beforeAutospacing="0" w:after="0" w:afterAutospacing="0"/>
        <w:ind w:firstLine="709"/>
        <w:jc w:val="center"/>
        <w:rPr>
          <w:rFonts w:ascii="Courier New" w:hAnsi="Courier New" w:cs="Courier New"/>
          <w:color w:val="000000"/>
          <w:sz w:val="20"/>
          <w:szCs w:val="20"/>
        </w:rPr>
      </w:pPr>
      <w:r>
        <w:rPr>
          <w:rFonts w:ascii="Arial" w:hAnsi="Arial" w:cs="Arial"/>
          <w:b/>
          <w:bCs/>
          <w:color w:val="000000"/>
        </w:rPr>
        <w:t>в </w:t>
      </w:r>
      <w:hyperlink r:id="rId8" w:tgtFrame="_blank" w:history="1">
        <w:r>
          <w:rPr>
            <w:rStyle w:val="hyperlink"/>
            <w:rFonts w:ascii="Arial" w:hAnsi="Arial" w:cs="Arial"/>
            <w:b/>
            <w:bCs/>
            <w:color w:val="0000FF"/>
          </w:rPr>
          <w:t>Устав</w:t>
        </w:r>
      </w:hyperlink>
      <w:r>
        <w:rPr>
          <w:rFonts w:ascii="Arial" w:hAnsi="Arial" w:cs="Arial"/>
          <w:b/>
          <w:bCs/>
          <w:color w:val="000000"/>
        </w:rPr>
        <w:t> муниципального образования Сещинское сельское поселение Дубровского муниципального района Брянской области</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w:t>
      </w:r>
      <w:r>
        <w:rPr>
          <w:rFonts w:ascii="Arial" w:hAnsi="Arial" w:cs="Arial"/>
          <w:b/>
          <w:bCs/>
          <w:color w:val="000000"/>
        </w:rPr>
        <w:t>. </w:t>
      </w:r>
      <w:r>
        <w:rPr>
          <w:rFonts w:ascii="Arial" w:hAnsi="Arial" w:cs="Arial"/>
          <w:color w:val="000000"/>
        </w:rPr>
        <w:t>п. 10 статьи 6 «Вопросы местного значения Сещинского сельского поселения» изложить в следующей редакции:</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 </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2</w:t>
      </w:r>
      <w:r>
        <w:rPr>
          <w:rFonts w:ascii="Arial" w:hAnsi="Arial" w:cs="Arial"/>
          <w:b/>
          <w:bCs/>
          <w:color w:val="000000"/>
        </w:rPr>
        <w:t>.</w:t>
      </w:r>
      <w:r>
        <w:rPr>
          <w:rFonts w:ascii="Arial" w:hAnsi="Arial" w:cs="Arial"/>
          <w:color w:val="000000"/>
        </w:rPr>
        <w:t> Часть 1 статьи 6.1.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 </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3.</w:t>
      </w:r>
      <w:r>
        <w:rPr>
          <w:rFonts w:ascii="Arial" w:hAnsi="Arial" w:cs="Arial"/>
          <w:b/>
          <w:bCs/>
          <w:color w:val="000000"/>
        </w:rPr>
        <w:t> </w:t>
      </w:r>
      <w:r>
        <w:rPr>
          <w:rFonts w:ascii="Arial" w:hAnsi="Arial" w:cs="Arial"/>
          <w:color w:val="000000"/>
        </w:rPr>
        <w:t>Часть 7 статьи 15 «Территориальное общественное самоуправление» дополнить пунктом 7 следующего содержания:</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«7) обсуждение инициативного проекта и принятие решения по вопросу о его одобрении».</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 </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4. Дополнить </w:t>
      </w:r>
      <w:hyperlink r:id="rId9" w:tgtFrame="_blank" w:history="1">
        <w:r>
          <w:rPr>
            <w:rStyle w:val="hyperlink"/>
            <w:rFonts w:ascii="Arial" w:hAnsi="Arial" w:cs="Arial"/>
            <w:color w:val="0000FF"/>
          </w:rPr>
          <w:t>Устав</w:t>
        </w:r>
      </w:hyperlink>
      <w:r>
        <w:rPr>
          <w:rFonts w:ascii="Arial" w:hAnsi="Arial" w:cs="Arial"/>
          <w:color w:val="000000"/>
        </w:rPr>
        <w:t> статьей 14.1 следующего содержания:</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b/>
          <w:bCs/>
          <w:color w:val="000000"/>
        </w:rPr>
        <w:t>«Статья 14.1. Инициативные проекты</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Pr>
          <w:rFonts w:ascii="Arial" w:hAnsi="Arial" w:cs="Arial"/>
          <w:color w:val="000000"/>
        </w:rPr>
        <w:lastRenderedPageBreak/>
        <w:t>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3. Инициативный проект должен содержать следующие сведения:</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 описание проблемы, решение которой имеет приоритетное значение для жителей поселения или его части;</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2) обоснование предложений по решению указанной проблемы;</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3) описание ожидаемого результата (ожидаемых результатов) реализации инициативного проекта;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4) предварительный расчет необходимых расходов на реализацию инициативного проекта;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5) планируемые сроки реализации инициативного проекта;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9) иные сведения, предусмотренные нормативным правовым актом Совета.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w:t>
      </w:r>
      <w:r>
        <w:rPr>
          <w:rFonts w:ascii="Arial" w:hAnsi="Arial" w:cs="Arial"/>
          <w:color w:val="000000"/>
        </w:rPr>
        <w:lastRenderedPageBreak/>
        <w:t>информационно-телекоммуникационной сети «Интернет», указанная информация размещается на официальном сайте администрации Дубровского района.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7. Администрация принимает решение об отказе в поддержке инициативного проекта в одном из следующих случаев:</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 несоблюдение установленного порядка внесения инициативного проекта и его рассмотрения;</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Брянской области, уставу;</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5) наличие возможности решения описанной в инициативном проекте проблемы более эффективным способом;</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6) признание инициативного проекта не прошедшим конкурсный отбор.</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10.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Брянской области.</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w:t>
      </w:r>
      <w:r>
        <w:rPr>
          <w:rFonts w:ascii="Arial" w:hAnsi="Arial" w:cs="Arial"/>
          <w:color w:val="000000"/>
        </w:rPr>
        <w:lastRenderedPageBreak/>
        <w:t>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администрации Дубровского района, в состав которого входит поселение.</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5.</w:t>
      </w:r>
      <w:r>
        <w:rPr>
          <w:rFonts w:ascii="Arial" w:hAnsi="Arial" w:cs="Arial"/>
          <w:b/>
          <w:bCs/>
          <w:color w:val="000000"/>
        </w:rPr>
        <w:t> </w:t>
      </w:r>
      <w:r>
        <w:rPr>
          <w:rFonts w:ascii="Arial" w:hAnsi="Arial" w:cs="Arial"/>
          <w:color w:val="000000"/>
        </w:rPr>
        <w:t>Статью 15 «Территориальное общественное самоуправление» дополнить частью 8.1 следующего содержания:</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«8.1. Органы территориального общественного самоуправления могут выдвигать инициативный проект в качестве инициаторов проекта».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6. Часть 1 статьи 17 «Собрание граждан»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b/>
          <w:bCs/>
          <w:color w:val="000000"/>
        </w:rPr>
        <w:t> </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lastRenderedPageBreak/>
        <w:t>7. Часть 2 статьи 17 «Собрание граждан» дополнить абзацами следующего содержания:</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04EB8" w:rsidRDefault="00E04EB8" w:rsidP="00E04EB8">
      <w:pPr>
        <w:pStyle w:val="22"/>
        <w:spacing w:before="0" w:beforeAutospacing="0" w:after="0" w:afterAutospacing="0"/>
        <w:ind w:firstLine="709"/>
        <w:jc w:val="both"/>
        <w:rPr>
          <w:rFonts w:ascii="Arial" w:hAnsi="Arial" w:cs="Arial"/>
          <w:color w:val="000000"/>
        </w:rPr>
      </w:pPr>
      <w:r>
        <w:rPr>
          <w:rFonts w:ascii="Arial"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8. Часть 2 статьи 19 «Опрос граждан» дополнить абзацем следующего содержания:</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 </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9. Часть 3 статьи 19 «Опрос граждан» дополнить пунктом 3 следующего содержания:</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b/>
          <w:bCs/>
          <w:color w:val="000000"/>
        </w:rPr>
        <w:t> </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10. Часть 5 статьи 19 «Опрос граждан» изложить в следующей редакции:</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w:t>
      </w:r>
      <w:r>
        <w:rPr>
          <w:rFonts w:ascii="Arial" w:hAnsi="Arial" w:cs="Arial"/>
          <w:b/>
          <w:bCs/>
          <w:color w:val="000000"/>
        </w:rPr>
        <w:t> </w:t>
      </w:r>
      <w:r>
        <w:rPr>
          <w:rFonts w:ascii="Arial" w:hAnsi="Arial" w:cs="Arial"/>
          <w:color w:val="000000"/>
        </w:rPr>
        <w:t>В нормативном правовом акте Совета о назначении опроса граждан устанавливаются:</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1) дата и сроки проведения опроса;</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2) формулировка вопроса (вопросов), предлагаемого (предлагаемых) при проведении опроса;</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3) методика проведения опроса;</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4) форма опросного листа;</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5) минимальная численность жителей муниципального образования, участвующих в опросе;</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 </w:t>
      </w:r>
    </w:p>
    <w:p w:rsidR="00E04EB8" w:rsidRDefault="00E04EB8" w:rsidP="00E04EB8">
      <w:pPr>
        <w:pStyle w:val="consnormal"/>
        <w:spacing w:before="0" w:beforeAutospacing="0" w:after="0" w:afterAutospacing="0"/>
        <w:ind w:left="27" w:firstLine="709"/>
        <w:jc w:val="both"/>
        <w:rPr>
          <w:color w:val="000000"/>
        </w:rPr>
      </w:pPr>
      <w:r>
        <w:rPr>
          <w:rFonts w:ascii="Arial" w:hAnsi="Arial" w:cs="Arial"/>
          <w:color w:val="000000"/>
        </w:rPr>
        <w:t>11. Пункт 1 части 7 статьи 19 «Опрос граждан» дополнить словами «или жителей поселения»</w:t>
      </w:r>
      <w:r>
        <w:rPr>
          <w:rFonts w:ascii="Arial" w:hAnsi="Arial" w:cs="Arial"/>
          <w:i/>
          <w:iCs/>
          <w:color w:val="000000"/>
        </w:rPr>
        <w:t>.</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b/>
          <w:bCs/>
          <w:color w:val="000000"/>
        </w:rPr>
        <w:t> </w:t>
      </w:r>
    </w:p>
    <w:p w:rsidR="00E04EB8" w:rsidRDefault="00E04EB8" w:rsidP="00E04EB8">
      <w:pPr>
        <w:pStyle w:val="plaintext"/>
        <w:spacing w:before="0" w:beforeAutospacing="0" w:after="0" w:afterAutospacing="0"/>
        <w:ind w:firstLine="709"/>
        <w:jc w:val="both"/>
        <w:rPr>
          <w:rFonts w:ascii="Courier New" w:hAnsi="Courier New" w:cs="Courier New"/>
          <w:color w:val="000000"/>
          <w:sz w:val="20"/>
          <w:szCs w:val="20"/>
        </w:rPr>
      </w:pPr>
      <w:r>
        <w:rPr>
          <w:rFonts w:ascii="Arial" w:hAnsi="Arial" w:cs="Arial"/>
          <w:color w:val="000000"/>
        </w:rPr>
        <w:t>12. Часть 10 статьи 50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изложить в следующей редакции:</w:t>
      </w:r>
    </w:p>
    <w:p w:rsidR="00E04EB8" w:rsidRDefault="00E04EB8" w:rsidP="00E04EB8">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«10. Проект бюджета Сещинского сельского поселения, решение об утверждении бюджета Сещинского сельского поселения, годовой отчет о его исполнении, ежеквартальные сведения о ходе исполнения бюджета Сещинского сельского поселения о численности муниципальных служащих органов местного </w:t>
      </w:r>
      <w:r>
        <w:rPr>
          <w:rFonts w:ascii="Arial" w:hAnsi="Arial" w:cs="Arial"/>
          <w:color w:val="000000"/>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85C6C" w:rsidRDefault="00485C6C">
      <w:bookmarkStart w:id="0" w:name="_GoBack"/>
      <w:bookmarkEnd w:id="0"/>
    </w:p>
    <w:sectPr w:rsidR="00485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6C"/>
    <w:rsid w:val="00485C6C"/>
    <w:rsid w:val="00E04EB8"/>
    <w:rsid w:val="00E5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70407-7458-40AC-BA35-12A19DAA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04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E04EB8"/>
  </w:style>
  <w:style w:type="paragraph" w:customStyle="1" w:styleId="listparagraph">
    <w:name w:val="listparagraph"/>
    <w:basedOn w:val="a"/>
    <w:rsid w:val="00E04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E04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04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E04E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26EE6D8-7CC1-4FF6-8AAC-115DF466B630"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226EE6D8-7CC1-4FF6-8AAC-115DF466B6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226EE6D8-7CC1-4FF6-8AAC-115DF466B630" TargetMode="External"/><Relationship Id="rId11" Type="http://schemas.openxmlformats.org/officeDocument/2006/relationships/theme" Target="theme/theme1.xml"/><Relationship Id="rId5" Type="http://schemas.openxmlformats.org/officeDocument/2006/relationships/hyperlink" Target="https://pravo-search.minjust.ru/bigs/showDocument.html?id=E3440B94-AE02-41EC-986A-F9EED0C6BDEB" TargetMode="External"/><Relationship Id="rId10" Type="http://schemas.openxmlformats.org/officeDocument/2006/relationships/fontTable" Target="fontTable.xm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226EE6D8-7CC1-4FF6-8AAC-115DF466B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2604</Words>
  <Characters>14843</Characters>
  <Application>Microsoft Office Word</Application>
  <DocSecurity>0</DocSecurity>
  <Lines>123</Lines>
  <Paragraphs>34</Paragraphs>
  <ScaleCrop>false</ScaleCrop>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2023-06-14T12:48:00Z</dcterms:created>
  <dcterms:modified xsi:type="dcterms:W3CDTF">2023-06-14T12:48:00Z</dcterms:modified>
</cp:coreProperties>
</file>