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C7" w:rsidRDefault="009426C7" w:rsidP="009426C7">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РОССИЙСКАЯ ФЕДЕРАЦИЯ</w:t>
      </w:r>
    </w:p>
    <w:p w:rsidR="009426C7" w:rsidRDefault="009426C7" w:rsidP="009426C7">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БРЯНСКАЯ ОБЛАСТЬ</w:t>
      </w:r>
    </w:p>
    <w:p w:rsidR="009426C7" w:rsidRDefault="009426C7" w:rsidP="009426C7">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ДУБРОВСКИЙ РАЙОН</w:t>
      </w:r>
    </w:p>
    <w:p w:rsidR="009426C7" w:rsidRDefault="009426C7" w:rsidP="009426C7">
      <w:pPr>
        <w:pStyle w:val="a3"/>
        <w:spacing w:before="0" w:beforeAutospacing="0" w:after="0" w:afterAutospacing="0"/>
        <w:ind w:firstLine="540"/>
        <w:jc w:val="center"/>
        <w:rPr>
          <w:rFonts w:ascii="Arial" w:hAnsi="Arial" w:cs="Arial"/>
          <w:color w:val="000000"/>
        </w:rPr>
      </w:pPr>
      <w:r>
        <w:rPr>
          <w:rFonts w:ascii="Arial" w:hAnsi="Arial" w:cs="Arial"/>
          <w:b/>
          <w:bCs/>
          <w:color w:val="000000"/>
          <w:sz w:val="32"/>
          <w:szCs w:val="32"/>
        </w:rPr>
        <w:t>СЕЩИНСКИЙ СЕЛЬСКИЙ СОВЕТ НАРОДНЫХ ДЕПУТАТОВ</w:t>
      </w:r>
    </w:p>
    <w:p w:rsidR="009426C7" w:rsidRDefault="009426C7" w:rsidP="009426C7">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w:t>
      </w:r>
    </w:p>
    <w:p w:rsidR="009426C7" w:rsidRDefault="009426C7" w:rsidP="009426C7">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РЕШЕНИЕ</w:t>
      </w:r>
    </w:p>
    <w:p w:rsidR="009426C7" w:rsidRDefault="009426C7" w:rsidP="009426C7">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от «20 » апреля 2016 г. № 95</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п. Сеща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a3"/>
        <w:shd w:val="clear" w:color="auto" w:fill="FFFFFF"/>
        <w:spacing w:before="0" w:beforeAutospacing="0" w:after="0" w:afterAutospacing="0" w:line="274" w:lineRule="atLeast"/>
        <w:ind w:firstLine="567"/>
        <w:jc w:val="center"/>
        <w:rPr>
          <w:rFonts w:ascii="Arial" w:hAnsi="Arial" w:cs="Arial"/>
          <w:color w:val="000000"/>
        </w:rPr>
      </w:pPr>
      <w:r>
        <w:rPr>
          <w:rFonts w:ascii="Arial" w:hAnsi="Arial" w:cs="Arial"/>
          <w:b/>
          <w:bCs/>
          <w:color w:val="000000"/>
          <w:sz w:val="32"/>
          <w:szCs w:val="32"/>
        </w:rPr>
        <w:t>О внесении изменений и дополнений в Устав муниципального образования «Сещинское сельское поселение»</w:t>
      </w:r>
    </w:p>
    <w:p w:rsidR="009426C7" w:rsidRDefault="009426C7" w:rsidP="009426C7">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spacing w:val="1"/>
        </w:rPr>
        <w:t> </w:t>
      </w:r>
    </w:p>
    <w:p w:rsidR="009426C7" w:rsidRDefault="009426C7" w:rsidP="009426C7">
      <w:pPr>
        <w:pStyle w:val="normalweb"/>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normalweb"/>
        <w:spacing w:before="0" w:beforeAutospacing="0" w:after="0" w:afterAutospacing="0"/>
        <w:ind w:firstLine="567"/>
        <w:jc w:val="both"/>
        <w:rPr>
          <w:rFonts w:ascii="Arial" w:hAnsi="Arial" w:cs="Arial"/>
          <w:color w:val="000000"/>
        </w:rPr>
      </w:pPr>
      <w:r>
        <w:rPr>
          <w:rFonts w:ascii="Arial" w:hAnsi="Arial" w:cs="Arial"/>
          <w:color w:val="000000"/>
        </w:rPr>
        <w:t>В соответствии с </w:t>
      </w:r>
      <w:hyperlink r:id="rId4"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Законом Брянской области от 5 декабря 2014 г. № 80-З «О вопросах местного значения сельских поселений в Брянской области», в целях приведения Устава муниципального образования «Сещинское сельское поселение» в соответствие с федеральными законами и законами Брянской области, </w:t>
      </w:r>
      <w:r>
        <w:rPr>
          <w:rFonts w:ascii="Arial" w:hAnsi="Arial" w:cs="Arial"/>
          <w:b/>
          <w:bCs/>
          <w:color w:val="000000"/>
        </w:rPr>
        <w:t>Сещинский сельский Совет народных депутатов</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РЕШИЛ:</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listparagraph"/>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1. Внести в Устав муниципального образования «Сещинское сельское поселение»</w:t>
      </w:r>
    </w:p>
    <w:p w:rsidR="009426C7" w:rsidRDefault="009426C7" w:rsidP="009426C7">
      <w:pPr>
        <w:pStyle w:val="listparagraph"/>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(в редакции решений Сещинского сельского Совета народных депутатов от 11 ноября 2011 г. № 105; от 15 мая 2013г. № 175; от 23 июня 2014г. № 217; от 27 апреля 2015г. № 45) изменения и дополнения согласно приложению.</w:t>
      </w:r>
    </w:p>
    <w:p w:rsidR="009426C7" w:rsidRDefault="009426C7" w:rsidP="009426C7">
      <w:pPr>
        <w:pStyle w:val="listparagraph"/>
        <w:shd w:val="clear" w:color="auto" w:fill="FFFFFF"/>
        <w:spacing w:before="0" w:beforeAutospacing="0" w:after="0" w:afterAutospacing="0" w:line="274" w:lineRule="atLeast"/>
        <w:ind w:left="426" w:firstLine="567"/>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Врио главы муниципального образования «Сещинское сельское поселение» Изониной О.В.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Федеральным законом от 21 июля 2005 года № 97 – ФЗ «О государственной регистрации уставов муниципальных образований».</w:t>
      </w:r>
    </w:p>
    <w:p w:rsidR="009426C7" w:rsidRDefault="009426C7" w:rsidP="009426C7">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 </w:t>
      </w:r>
    </w:p>
    <w:p w:rsidR="009426C7" w:rsidRDefault="009426C7" w:rsidP="009426C7">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9426C7" w:rsidRDefault="009426C7" w:rsidP="009426C7">
      <w:pPr>
        <w:pStyle w:val="a3"/>
        <w:shd w:val="clear" w:color="auto" w:fill="FFFFFF"/>
        <w:spacing w:before="0" w:beforeAutospacing="0" w:after="0" w:afterAutospacing="0" w:line="274" w:lineRule="atLeast"/>
        <w:ind w:firstLine="567"/>
        <w:jc w:val="both"/>
        <w:rPr>
          <w:rFonts w:ascii="Arial" w:hAnsi="Arial" w:cs="Arial"/>
          <w:color w:val="000000"/>
        </w:rPr>
      </w:pPr>
      <w:r>
        <w:rPr>
          <w:rFonts w:ascii="Arial" w:hAnsi="Arial" w:cs="Arial"/>
          <w:color w:val="000000"/>
        </w:rPr>
        <w:t> </w:t>
      </w:r>
    </w:p>
    <w:p w:rsidR="009426C7" w:rsidRDefault="009426C7" w:rsidP="009426C7">
      <w:pPr>
        <w:pStyle w:val="normalweb"/>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normalweb"/>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normalweb"/>
        <w:spacing w:before="0" w:beforeAutospacing="0" w:after="0" w:afterAutospacing="0"/>
        <w:jc w:val="both"/>
        <w:rPr>
          <w:rFonts w:ascii="Arial" w:hAnsi="Arial" w:cs="Arial"/>
          <w:color w:val="000000"/>
        </w:rPr>
      </w:pPr>
      <w:r>
        <w:rPr>
          <w:rFonts w:ascii="Arial" w:hAnsi="Arial" w:cs="Arial"/>
          <w:color w:val="000000"/>
        </w:rPr>
        <w:t>Врио главы муниципального образования</w:t>
      </w:r>
    </w:p>
    <w:p w:rsidR="009426C7" w:rsidRDefault="009426C7" w:rsidP="009426C7">
      <w:pPr>
        <w:pStyle w:val="normalweb"/>
        <w:spacing w:before="0" w:beforeAutospacing="0" w:after="0" w:afterAutospacing="0"/>
        <w:jc w:val="both"/>
        <w:rPr>
          <w:rFonts w:ascii="Arial" w:hAnsi="Arial" w:cs="Arial"/>
          <w:color w:val="000000"/>
        </w:rPr>
      </w:pPr>
      <w:r>
        <w:rPr>
          <w:rFonts w:ascii="Arial" w:hAnsi="Arial" w:cs="Arial"/>
          <w:color w:val="000000"/>
        </w:rPr>
        <w:t>«Сещинское сельское поселение»</w:t>
      </w:r>
    </w:p>
    <w:p w:rsidR="009426C7" w:rsidRDefault="009426C7" w:rsidP="009426C7">
      <w:pPr>
        <w:pStyle w:val="normalweb"/>
        <w:spacing w:before="0" w:beforeAutospacing="0" w:after="0" w:afterAutospacing="0"/>
        <w:ind w:firstLine="567"/>
        <w:jc w:val="right"/>
        <w:rPr>
          <w:rFonts w:ascii="Arial" w:hAnsi="Arial" w:cs="Arial"/>
          <w:color w:val="000000"/>
        </w:rPr>
      </w:pPr>
      <w:r>
        <w:rPr>
          <w:rFonts w:ascii="Arial" w:hAnsi="Arial" w:cs="Arial"/>
          <w:color w:val="000000"/>
        </w:rPr>
        <w:t>Изонина О.В.</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9426C7" w:rsidRDefault="009426C7" w:rsidP="009426C7">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w:t>
      </w:r>
    </w:p>
    <w:p w:rsidR="009426C7" w:rsidRDefault="009426C7" w:rsidP="009426C7">
      <w:pPr>
        <w:pStyle w:val="a3"/>
        <w:spacing w:before="0" w:beforeAutospacing="0" w:after="0" w:afterAutospacing="0"/>
        <w:ind w:firstLine="567"/>
        <w:jc w:val="right"/>
        <w:rPr>
          <w:rFonts w:ascii="Arial" w:hAnsi="Arial" w:cs="Arial"/>
          <w:color w:val="000000"/>
        </w:rPr>
      </w:pPr>
      <w:r>
        <w:rPr>
          <w:rFonts w:ascii="Arial" w:hAnsi="Arial" w:cs="Arial"/>
          <w:color w:val="000000"/>
        </w:rPr>
        <w:t>к решению Сещинского сельского</w:t>
      </w:r>
    </w:p>
    <w:p w:rsidR="009426C7" w:rsidRDefault="009426C7" w:rsidP="009426C7">
      <w:pPr>
        <w:pStyle w:val="a3"/>
        <w:spacing w:before="0" w:beforeAutospacing="0" w:after="0" w:afterAutospacing="0"/>
        <w:ind w:firstLine="567"/>
        <w:jc w:val="right"/>
        <w:rPr>
          <w:rFonts w:ascii="Arial" w:hAnsi="Arial" w:cs="Arial"/>
          <w:color w:val="000000"/>
        </w:rPr>
      </w:pPr>
      <w:r>
        <w:rPr>
          <w:rFonts w:ascii="Arial" w:hAnsi="Arial" w:cs="Arial"/>
          <w:color w:val="000000"/>
        </w:rPr>
        <w:t>Совета народных депутатов</w:t>
      </w:r>
    </w:p>
    <w:p w:rsidR="009426C7" w:rsidRDefault="009426C7" w:rsidP="009426C7">
      <w:pPr>
        <w:pStyle w:val="a3"/>
        <w:spacing w:before="0" w:beforeAutospacing="0" w:after="0" w:afterAutospacing="0"/>
        <w:ind w:firstLine="567"/>
        <w:jc w:val="right"/>
        <w:rPr>
          <w:rFonts w:ascii="Arial" w:hAnsi="Arial" w:cs="Arial"/>
          <w:color w:val="000000"/>
        </w:rPr>
      </w:pPr>
      <w:r>
        <w:rPr>
          <w:rFonts w:ascii="Arial" w:hAnsi="Arial" w:cs="Arial"/>
          <w:color w:val="000000"/>
        </w:rPr>
        <w:t>от «20» апреля 2016 г. № 95</w:t>
      </w:r>
    </w:p>
    <w:p w:rsidR="009426C7" w:rsidRDefault="009426C7" w:rsidP="009426C7">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Статью 6 Устава муниципального образования «Сещинское сельское поселение» изложить в следующей редакции: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consnormal"/>
        <w:spacing w:before="0" w:beforeAutospacing="0" w:after="0" w:afterAutospacing="0"/>
        <w:ind w:firstLine="567"/>
        <w:jc w:val="both"/>
        <w:rPr>
          <w:color w:val="000000"/>
        </w:rPr>
      </w:pPr>
      <w:r>
        <w:rPr>
          <w:rFonts w:ascii="Arial" w:hAnsi="Arial" w:cs="Arial"/>
          <w:b/>
          <w:bCs/>
          <w:color w:val="000000"/>
          <w:sz w:val="26"/>
          <w:szCs w:val="26"/>
        </w:rPr>
        <w:t>Статья 6. Вопросы местного значения Сещинского сельского поселения</w:t>
      </w:r>
    </w:p>
    <w:p w:rsidR="009426C7" w:rsidRDefault="009426C7" w:rsidP="009426C7">
      <w:pPr>
        <w:pStyle w:val="consnormal"/>
        <w:spacing w:before="0" w:beforeAutospacing="0" w:after="0" w:afterAutospacing="0"/>
        <w:ind w:firstLine="567"/>
        <w:jc w:val="both"/>
        <w:rPr>
          <w:color w:val="000000"/>
        </w:rPr>
      </w:pPr>
      <w:r>
        <w:rPr>
          <w:rFonts w:ascii="Arial" w:hAnsi="Arial" w:cs="Arial"/>
          <w:b/>
          <w:bCs/>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 К вопросам местного значения сельского поселения относятся: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4) обеспечение первичных мер пожарной безопасности в границах населенных пунктов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8) формирование архивных фондов поселения;</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color w:val="000000"/>
        </w:rPr>
        <w:t>9) участие в организации деятельности по сбору (в том числе раздельному сбору) и транспортированию твердых коммунальных отходов;</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12) организация ритуальных услуг и содержание мест захоронения;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13) содействие в развитии сельскохозяйственного производства, создание условий для развития малого и среднего предпринимательства;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14) организация и осуществление мероприятий по работе с детьми и молодежью в поселении;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color w:val="000000"/>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color w:val="000000"/>
        </w:rPr>
        <w:t>17) осуществление муниципального земельного контроля в границах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Передача части полномочий сельского поселения по решению вопросов местного значения для их осуществления органами местного самоуправления Дубровского муниципального района осуществляется путем заключения соглашения об их передаче за счет межбюджетных трансфертов, предоставляемых из бюджета сельского поселения в бюджет Дубровского муниципального района в соответствии с </w:t>
      </w:r>
      <w:hyperlink r:id="rId5"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Передача части полномочий по решению вопросов местного значения Дубровского муниципального района органам местного самоуправления сельского поселения осуществляется путем заключения соглашения об их передаче за счет межбюджетных трансфертов, предоставляемых из бюджета Дубровского муниципального района в бюджет сельского поселения в соответствии с </w:t>
      </w:r>
      <w:hyperlink r:id="rId6"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listparagraph"/>
        <w:spacing w:before="0" w:beforeAutospacing="0" w:after="0" w:afterAutospacing="0"/>
        <w:ind w:firstLine="567"/>
        <w:jc w:val="both"/>
        <w:rPr>
          <w:rFonts w:ascii="Arial" w:hAnsi="Arial" w:cs="Arial"/>
          <w:color w:val="000000"/>
        </w:rPr>
      </w:pPr>
      <w:r>
        <w:rPr>
          <w:rFonts w:ascii="Arial" w:hAnsi="Arial" w:cs="Arial"/>
          <w:color w:val="000000"/>
        </w:rPr>
        <w:t>Статью 19 Устава муниципального образования «Сещинское сельское поселение» изложить в следующей редакции:</w:t>
      </w:r>
    </w:p>
    <w:p w:rsidR="009426C7" w:rsidRDefault="009426C7" w:rsidP="009426C7">
      <w:pPr>
        <w:pStyle w:val="listparagraph"/>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listparagraph"/>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19. Опрос граждан.</w:t>
      </w:r>
    </w:p>
    <w:p w:rsidR="009426C7" w:rsidRDefault="009426C7" w:rsidP="009426C7">
      <w:pPr>
        <w:pStyle w:val="listparagraph"/>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Результаты опроса носят рекомендательный характер.</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В опросе граждан имеют право участвовать жители сельского поселения, обладающие избирательным правом.</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3. Опрос граждан проводится по инициативе:</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Сещинского сельского Совета народных депутатов или главы муниципального образования «Сещинское сельское поселение» - по вопросам местного значения;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4. Порядок назначения и проведения опроса граждан определяется уставом муниципального образования и (или) нормативными правовыми актами Сещинского сельского Совета народных депутатов в соответствии с законом Брянской области.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5. Решение о назначении опроса граждан принимается Сещинским сельским Советом народных депутатов. В нормативном правовом акте Сещинского сельского Совета народных депутатов о назначении опроса граждан устанавливаются: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 дата и сроки проведения опроса;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формулировка вопроса (вопросов), предлагаемого (предлагаемых) при проведении опроса;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3) методика проведения опроса;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4) форма опросного листа;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5) минимальная численность жителей муниципального образования, участвующих в опросе.</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6. Жители сельского поселения должны быть проинформированы о проведении опроса граждан не менее чем за 10 дней до его проведения.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 за счет средств местного бюджета - при проведении опроса по инициативе органов местного самоуправления;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за счет средств бюджета Брянской области - при проведении опроса по инициативе органов государственной власти Брянской области.</w:t>
      </w:r>
    </w:p>
    <w:p w:rsidR="009426C7" w:rsidRDefault="009426C7" w:rsidP="009426C7">
      <w:pPr>
        <w:pStyle w:val="listparagraph"/>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bodytext3"/>
        <w:spacing w:before="0" w:beforeAutospacing="0" w:after="0" w:afterAutospacing="0"/>
        <w:ind w:firstLine="567"/>
        <w:jc w:val="both"/>
        <w:rPr>
          <w:rFonts w:ascii="Arial" w:hAnsi="Arial" w:cs="Arial"/>
          <w:color w:val="000000"/>
          <w:sz w:val="16"/>
          <w:szCs w:val="16"/>
        </w:rPr>
      </w:pPr>
      <w:r>
        <w:rPr>
          <w:rFonts w:ascii="Arial" w:hAnsi="Arial" w:cs="Arial"/>
          <w:color w:val="000000"/>
        </w:rPr>
        <w:t>Статью 26 Устава муниципального образования «Сещинское сельское поселение» изложить в следующей редакции:</w:t>
      </w:r>
    </w:p>
    <w:p w:rsidR="009426C7" w:rsidRDefault="009426C7" w:rsidP="009426C7">
      <w:pPr>
        <w:pStyle w:val="bodytext3"/>
        <w:spacing w:before="0" w:beforeAutospacing="0" w:after="0" w:afterAutospacing="0"/>
        <w:ind w:firstLine="567"/>
        <w:jc w:val="both"/>
        <w:rPr>
          <w:rFonts w:ascii="Arial" w:hAnsi="Arial" w:cs="Arial"/>
          <w:color w:val="000000"/>
          <w:sz w:val="16"/>
          <w:szCs w:val="16"/>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26. Депутат Сещинского сельского Совета народных депутатов, глава Сещинского сельского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1. Депутату, главе Сещинского сельского поселения обеспечиваются условия для беспрепятственного осуществления своих полномочий.</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2. Срок полномочий депутатов и главы Сещинского сельского поселения составляет пять лет.</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3. Полномочия депутата, полномочия главы Сещинского сельского поселения начинаются со дня его избрания и прекращаются в день начала работы Совета народных депутатов нового созыва.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Полномочия главы Сещинского сельского поселения начинаются со дня его вступления в должность и прекращаются в день вступления в должность вновь избранного главы Сещинского сельского поселения.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4. Решение об изменении срока полномочий, а также решение об изменении перечня полномочий и (или) порядка избрания главы Сещинского сельского поселения применяется только к главе Сещинского сельского поселения избранного после вступления в силу соответствующего решения.</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5. Глава Сещинского сельского поселения осуществляет свои полномочия на</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непостоянной основе.</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Депутаты Сещинского сельского Совета народных депутатов осуществляют свои полномочия, на непостоянной основе.</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На постоянной основе могут работать не более 10 процентов депутатов от установленной численности Сещинского сельского Совета народных депутатов.</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6. Депутат, глава Сещинского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w:t>
      </w:r>
      <w:hyperlink r:id="rId7"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8"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"О противодействии коррупции", </w:t>
      </w:r>
      <w:hyperlink r:id="rId9" w:tgtFrame="_blank" w:history="1">
        <w:r>
          <w:rPr>
            <w:rStyle w:val="hyperlink"/>
            <w:rFonts w:ascii="Arial" w:hAnsi="Arial" w:cs="Arial"/>
            <w:color w:val="0000FF"/>
          </w:rPr>
          <w:t>Федеральным законом от 3 декабря 2012 года N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8. Депутат, глава Сещинского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главой Сещинского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Статью 27. Устава муниципального образования «Сещинское сельское поселение» изложить в следующей редакции:</w:t>
      </w:r>
    </w:p>
    <w:p w:rsidR="009426C7" w:rsidRDefault="009426C7" w:rsidP="009426C7">
      <w:pPr>
        <w:pStyle w:val="bodytext3"/>
        <w:spacing w:before="0" w:beforeAutospacing="0" w:after="0" w:afterAutospacing="0"/>
        <w:ind w:firstLine="567"/>
        <w:jc w:val="both"/>
        <w:rPr>
          <w:rFonts w:ascii="Arial" w:hAnsi="Arial" w:cs="Arial"/>
          <w:color w:val="000000"/>
          <w:sz w:val="16"/>
          <w:szCs w:val="16"/>
        </w:rPr>
      </w:pPr>
      <w:r>
        <w:rPr>
          <w:rFonts w:ascii="Arial" w:hAnsi="Arial" w:cs="Arial"/>
          <w:b/>
          <w:bCs/>
          <w:color w:val="000000"/>
        </w:rPr>
        <w:t> </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27. Досрочное прекращение полномочий депутата</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color w:val="000000"/>
        </w:rPr>
        <w:t> </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 Полномочия депутата прекращаются досрочно в случае:</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 смерти;</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2) отставки по собственному желанию;</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Pr>
          <w:rFonts w:ascii="Arial" w:hAnsi="Arial" w:cs="Arial"/>
          <w:color w:val="000000"/>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8) отзыва избирателями;</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9) досрочного прекращения полномочий Совета народных депутатов;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11) в иных случаях, установленных настоящим </w:t>
      </w:r>
      <w:hyperlink r:id="rId10"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2. Полномочия депутата, иного лица, замещающего муниципальную должность, прекращаются досрочно в случае несоблюдения ограничений, установленных </w:t>
      </w:r>
      <w:hyperlink r:id="rId11"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3. Решение Сещинского сельского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color w:val="000000"/>
        </w:rPr>
        <w:t> </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b/>
          <w:bCs/>
          <w:color w:val="000000"/>
        </w:rPr>
        <w:t>Статьи 44,45 Устава муниципального образования «Сещинское сельское поселение» - исключить.</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Статью 48 Устава муниципального образования «Сещинское сельское поселение» изложить в следующей редакции: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48. Доходы бюджета сельского поселения</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color w:val="000000"/>
        </w:rPr>
        <w:t>Статью 49 Устава муниципального образования «Сещинское сельское поселение» изложить в следующей редакции:</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t>Статья 49. Расходы бюджета сельского поселения</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 Формирование расходов бюджета сельского поселения осуществляется в соответствии с расходными обязательствами муниципального образования Сещинское сельское поселение, устанавливаемыми и исполняемыми органами местного самоуправления муниципальных образований в соответствии с требованиями </w:t>
      </w:r>
      <w:hyperlink r:id="rId12"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2. Исполнение расходных обязательств муниципального образования Сещинское сельское поселение осуществляется за счет средств местного бюджета в соответствии с требованиями </w:t>
      </w:r>
      <w:hyperlink r:id="rId13" w:tgtFrame="_blank" w:history="1">
        <w:r>
          <w:rPr>
            <w:rStyle w:val="hyperlink"/>
            <w:rFonts w:ascii="Arial" w:hAnsi="Arial" w:cs="Arial"/>
            <w:color w:val="0000FF"/>
          </w:rPr>
          <w:t>Бюджетного кодекса Российской Федерации</w:t>
        </w:r>
      </w:hyperlink>
      <w:r>
        <w:rPr>
          <w:rFonts w:ascii="Arial" w:hAnsi="Arial" w:cs="Arial"/>
          <w:color w:val="000000"/>
        </w:rPr>
        <w:t>.</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Статью 50 Устава муниципального образования «Сещинское сельское поселение» изложить в следующей редакции:</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lastRenderedPageBreak/>
        <w:t> </w:t>
      </w:r>
    </w:p>
    <w:p w:rsidR="009426C7" w:rsidRDefault="009426C7" w:rsidP="009426C7">
      <w:pPr>
        <w:pStyle w:val="consplusnormal"/>
        <w:spacing w:before="0" w:beforeAutospacing="0" w:after="0" w:afterAutospacing="0"/>
        <w:ind w:firstLine="540"/>
        <w:jc w:val="both"/>
        <w:rPr>
          <w:rFonts w:ascii="Arial" w:hAnsi="Arial" w:cs="Arial"/>
          <w:color w:val="000000"/>
          <w:sz w:val="20"/>
          <w:szCs w:val="20"/>
        </w:rPr>
      </w:pPr>
      <w:r>
        <w:rPr>
          <w:rFonts w:ascii="Arial" w:hAnsi="Arial" w:cs="Arial"/>
          <w:b/>
          <w:bCs/>
          <w:color w:val="000000"/>
          <w:sz w:val="26"/>
          <w:szCs w:val="26"/>
        </w:rPr>
        <w:t>Статья 50.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14" w:tgtFrame="_blank" w:history="1">
        <w:r>
          <w:rPr>
            <w:rStyle w:val="hyperlink"/>
            <w:rFonts w:ascii="Arial" w:hAnsi="Arial" w:cs="Arial"/>
            <w:color w:val="0000FF"/>
          </w:rPr>
          <w:t>Бюджетным кодексом Российской Федерации</w:t>
        </w:r>
      </w:hyperlink>
      <w:r>
        <w:rPr>
          <w:rFonts w:ascii="Arial" w:hAnsi="Arial" w:cs="Arial"/>
          <w:color w:val="000000"/>
        </w:rPr>
        <w:t>.</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2. Составлению проекта бюджета поселения предшествует разработка планов и программ, прогнозов социально-экономического развития поселения.</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3. Финансовый (бюджетный) год устанавливается в 12 месяцев - с 1 января по 31 декабря.</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Проект бюджета на очередной бюджетный год представляется главой администрации поселения на рассмотрение Совета депутатов поселения не позднее 15 ноября текущего года.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4. Проект бюджета составляется на основе, утвержденной в установленном порядке бюджетной классификации и должен содержать:</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общую сумму доходов, с выделением основных доходных источников;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дефицит бюджета.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5. Проект бюджета поселения и отчет об его исполнении должны выноситься на публичные слушания. Результаты публичных слушаний подлежат обнародованию.</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7. Бюджет сельского поселения утверждается решением Сещинского сельского Совета народных депутатов.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8. Контроль за исполнением бюджета осуществляется Сещинским сельским Советом народных депутатов.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9. Сельская администрация не позднее 1 мая года, следующего за отчетным, представляет Совету депутатов отчет об исполнении бюджета.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Статьи 51, 52,53 Устава муниципального образования «Сещинское сельское поселение» – исключить.</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rPr>
        <w:t> </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Статью 59 Устава муниципального образования «Сещинское сельское поселение» изложить в следующей редакции:</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b/>
          <w:bCs/>
          <w:color w:val="000000"/>
        </w:rPr>
        <w:t> </w:t>
      </w:r>
    </w:p>
    <w:p w:rsidR="009426C7" w:rsidRDefault="009426C7" w:rsidP="009426C7">
      <w:pPr>
        <w:pStyle w:val="a3"/>
        <w:spacing w:before="0" w:beforeAutospacing="0" w:after="0" w:afterAutospacing="0"/>
        <w:ind w:firstLine="567"/>
        <w:jc w:val="both"/>
        <w:rPr>
          <w:rFonts w:ascii="Arial" w:hAnsi="Arial" w:cs="Arial"/>
          <w:color w:val="000000"/>
        </w:rPr>
      </w:pPr>
      <w:r>
        <w:rPr>
          <w:rFonts w:ascii="Arial" w:hAnsi="Arial" w:cs="Arial"/>
          <w:b/>
          <w:bCs/>
          <w:color w:val="000000"/>
          <w:sz w:val="26"/>
          <w:szCs w:val="26"/>
        </w:rPr>
        <w:lastRenderedPageBreak/>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9426C7" w:rsidRDefault="009426C7" w:rsidP="009426C7">
      <w:pPr>
        <w:pStyle w:val="consplusnormal"/>
        <w:spacing w:before="0" w:beforeAutospacing="0" w:after="0" w:afterAutospacing="0"/>
        <w:ind w:firstLine="567"/>
        <w:jc w:val="both"/>
        <w:rPr>
          <w:rFonts w:ascii="Arial" w:hAnsi="Arial" w:cs="Arial"/>
          <w:color w:val="000000"/>
          <w:sz w:val="20"/>
          <w:szCs w:val="20"/>
        </w:rPr>
      </w:pPr>
      <w:r>
        <w:rPr>
          <w:rFonts w:ascii="Arial" w:hAnsi="Arial" w:cs="Arial"/>
          <w:color w:val="000000"/>
        </w:rPr>
        <w:t> </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5"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федеральных конституционных законов, федеральных законов, устава,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2. В случае если соответствующим судом установлено, что Сещинским сельским Советом народных депутатов принят нормативный правовой акт, противоречащий </w:t>
      </w:r>
      <w:hyperlink r:id="rId16" w:tgtFrame="_blank" w:history="1">
        <w:r>
          <w:rPr>
            <w:rStyle w:val="hyperlink"/>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уставу, законам Брянской области, настоящему уставу, а Сещинский сельский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Брянской области в течение одного месяца после вступления в силу решения суда, установившего факт неисполнения данного решения, вносит в Брянскую областную Думу проект закона Брянской области о роспуске Сещинского сельского Совета народных депутатов.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3. Полномочия Сещинского сельского Совета народных депутатов прекращаются со дня вступления в силу закона Брянской области о его роспуске.</w:t>
      </w:r>
    </w:p>
    <w:p w:rsidR="009426C7" w:rsidRDefault="009426C7" w:rsidP="009426C7">
      <w:pPr>
        <w:pStyle w:val="a3"/>
        <w:spacing w:before="0" w:beforeAutospacing="0" w:after="0" w:afterAutospacing="0"/>
        <w:ind w:firstLine="540"/>
        <w:jc w:val="both"/>
        <w:rPr>
          <w:rFonts w:ascii="Arial" w:hAnsi="Arial" w:cs="Arial"/>
          <w:color w:val="000000"/>
        </w:rPr>
      </w:pPr>
      <w:bookmarkStart w:id="0" w:name="Par8"/>
      <w:bookmarkEnd w:id="0"/>
      <w:r>
        <w:rPr>
          <w:rFonts w:ascii="Arial" w:hAnsi="Arial" w:cs="Arial"/>
          <w:color w:val="000000"/>
        </w:rPr>
        <w:t>3.1. В случае если соответствующим судом установлено, что избранный в правомочном составе Сещинский сельский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Сещинского сельского Совета народных депутатов.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3.2. В случае если соответствующим судом установлено, что вновь избранный в правомочном составе Сещинский сельский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Сещинского сельского Совета народных депутатов.</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4. Закон Брянской области о роспуске Сещинского сельского Совета народных депутатов может быть обжалован в судебном порядке в течение 10 дней со дня вступления в силу.</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5. Депутаты Сещинского сельского Совета народных депутатов, распущенного на основании </w:t>
      </w:r>
      <w:hyperlink r:id="rId17" w:anchor="Par8" w:history="1">
        <w:r>
          <w:rPr>
            <w:rStyle w:val="a4"/>
            <w:rFonts w:ascii="Arial" w:hAnsi="Arial" w:cs="Arial"/>
            <w:color w:val="000000"/>
          </w:rPr>
          <w:t>части 3.1</w:t>
        </w:r>
      </w:hyperlink>
      <w:r>
        <w:rPr>
          <w:rFonts w:ascii="Arial" w:hAnsi="Arial" w:cs="Arial"/>
          <w:color w:val="000000"/>
        </w:rPr>
        <w:t> настоящей статьи, вправе в течение 10 дней со дня вступления в силу закона Брянской области о роспуске Сещинского сельского Совета народных депутатов обратиться в суд с заявлением для установления факта отсутствия их вины за не проведение Сещинским сельским Советом народных депутатов правомочного заседания в течение трех месяцев подряд.</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6. Губернатор Брянской области издает правовой акт об отрешении от должности главы Сещинского сельского поселения или главы Сещинской сельской администрации в случае:</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1) издания указанным должностным лицом нормативного правового акта, противоречащего </w:t>
      </w:r>
      <w:hyperlink r:id="rId18" w:tgtFrame="_blank" w:history="1">
        <w:r>
          <w:rPr>
            <w:rStyle w:val="hyperlink"/>
            <w:rFonts w:ascii="Arial" w:hAnsi="Arial" w:cs="Arial"/>
            <w:color w:val="0000FF"/>
          </w:rPr>
          <w:t>Конституции Российской Федерации</w:t>
        </w:r>
      </w:hyperlink>
      <w:r>
        <w:rPr>
          <w:rFonts w:ascii="Arial" w:hAnsi="Arial" w:cs="Arial"/>
          <w:color w:val="000000"/>
        </w:rPr>
        <w:t xml:space="preserve">, федеральным </w:t>
      </w:r>
      <w:r>
        <w:rPr>
          <w:rFonts w:ascii="Arial" w:hAnsi="Arial" w:cs="Arial"/>
          <w:color w:val="000000"/>
        </w:rPr>
        <w:lastRenderedPageBreak/>
        <w:t>конституционным законам, федеральным законам, уставу, законам Брянской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426C7" w:rsidRDefault="009426C7" w:rsidP="009426C7">
      <w:pPr>
        <w:pStyle w:val="consplusnormal"/>
        <w:spacing w:before="0" w:beforeAutospacing="0" w:after="0" w:afterAutospacing="0"/>
        <w:ind w:firstLine="540"/>
        <w:jc w:val="both"/>
        <w:rPr>
          <w:rFonts w:ascii="Arial" w:hAnsi="Arial" w:cs="Arial"/>
          <w:color w:val="000000"/>
          <w:sz w:val="20"/>
          <w:szCs w:val="20"/>
        </w:rPr>
      </w:pPr>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26C7" w:rsidRDefault="009426C7" w:rsidP="009426C7">
      <w:pPr>
        <w:pStyle w:val="a3"/>
        <w:spacing w:before="0" w:beforeAutospacing="0" w:after="0" w:afterAutospacing="0"/>
        <w:ind w:firstLine="540"/>
        <w:jc w:val="both"/>
        <w:rPr>
          <w:rFonts w:ascii="Arial" w:hAnsi="Arial" w:cs="Arial"/>
          <w:color w:val="000000"/>
        </w:rPr>
      </w:pPr>
      <w:r>
        <w:rPr>
          <w:rFonts w:ascii="Arial" w:hAnsi="Arial" w:cs="Arial"/>
          <w:color w:val="000000"/>
        </w:rPr>
        <w:t>7. Глава Сещинского сельского поселения или глава Сещинской сельской администрации, в отношении которых Губернатором Брянской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97454" w:rsidRDefault="00197454">
      <w:bookmarkStart w:id="1" w:name="_GoBack"/>
      <w:bookmarkEnd w:id="1"/>
    </w:p>
    <w:sectPr w:rsidR="00197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2D"/>
    <w:rsid w:val="000C152D"/>
    <w:rsid w:val="00197454"/>
    <w:rsid w:val="0094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015B8-459B-4D5C-8B52-8F0BE07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42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26C7"/>
    <w:rPr>
      <w:color w:val="0000FF"/>
      <w:u w:val="single"/>
    </w:rPr>
  </w:style>
  <w:style w:type="character" w:customStyle="1" w:styleId="hyperlink">
    <w:name w:val="hyperlink"/>
    <w:basedOn w:val="a0"/>
    <w:rsid w:val="009426C7"/>
  </w:style>
  <w:style w:type="paragraph" w:customStyle="1" w:styleId="listparagraph">
    <w:name w:val="listparagraph"/>
    <w:basedOn w:val="a"/>
    <w:rsid w:val="00942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42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42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9426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portal.html" TargetMode="External"/><Relationship Id="rId2" Type="http://schemas.openxmlformats.org/officeDocument/2006/relationships/settings" Target="settings.xml"/><Relationship Id="rId16" Type="http://schemas.openxmlformats.org/officeDocument/2006/relationships/hyperlink" Target="https://pravo-search.minjust.ru/bigs/showDocument.html?id=15D4560C-D530-4955-BF7E-F734337AE80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23BFA9AF-B847-4F54-8403-F2E327C4305A"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3749</Words>
  <Characters>21370</Characters>
  <Application>Microsoft Office Word</Application>
  <DocSecurity>0</DocSecurity>
  <Lines>178</Lines>
  <Paragraphs>50</Paragraphs>
  <ScaleCrop>false</ScaleCrop>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2023-06-14T12:46:00Z</dcterms:created>
  <dcterms:modified xsi:type="dcterms:W3CDTF">2023-06-14T12:46:00Z</dcterms:modified>
</cp:coreProperties>
</file>